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5A2F3B" w14:textId="77777777" w:rsidR="00D65ED9" w:rsidRPr="002503AF" w:rsidRDefault="00E97046" w:rsidP="009E6F1A">
      <w:pPr>
        <w:rPr>
          <w:noProof/>
        </w:rPr>
      </w:pPr>
      <w:bookmarkStart w:id="0" w:name="_Hlk519686406"/>
      <w:r>
        <w:rPr>
          <w:noProof/>
        </w:rPr>
        <w:drawing>
          <wp:inline distT="0" distB="0" distL="0" distR="0" wp14:anchorId="059E66F6" wp14:editId="28E0A810">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1FD2E47E" w14:textId="77777777" w:rsidR="00A204EA" w:rsidRPr="00955811" w:rsidRDefault="00A204EA" w:rsidP="009E6F1A"/>
    <w:p w14:paraId="78948B90" w14:textId="77777777" w:rsidR="003C3A0F" w:rsidRDefault="00542662" w:rsidP="003C3A0F">
      <w:pPr>
        <w:pStyle w:val="Title"/>
        <w:rPr>
          <w:rStyle w:val="Heading1Char"/>
        </w:rPr>
      </w:pPr>
      <w:bookmarkStart w:id="1" w:name="_kj4w0k8lno65" w:colFirst="0" w:colLast="0"/>
      <w:bookmarkEnd w:id="1"/>
      <w:r>
        <w:t>Lab Manual:</w:t>
      </w:r>
      <w:r>
        <w:br/>
        <w:t>Communications Principles</w:t>
      </w:r>
      <w:r w:rsidR="003C3A0F">
        <w:br/>
      </w:r>
      <w:r w:rsidR="003C3A0F">
        <w:br/>
      </w:r>
      <w:r w:rsidR="003C3A0F" w:rsidRPr="00303366">
        <w:rPr>
          <w:rStyle w:val="Heading1Char"/>
        </w:rPr>
        <w:t>Using the EMONA Communications board for NI ELVIS III</w:t>
      </w:r>
    </w:p>
    <w:p w14:paraId="75BB12B0" w14:textId="77777777" w:rsidR="003C3A0F" w:rsidRPr="00303366" w:rsidRDefault="003C3A0F" w:rsidP="003C3A0F"/>
    <w:p w14:paraId="24C8E20D" w14:textId="77777777" w:rsidR="003C3A0F" w:rsidRDefault="003C3A0F" w:rsidP="003C3A0F">
      <w:r>
        <w:rPr>
          <w:noProof/>
        </w:rPr>
        <w:drawing>
          <wp:inline distT="0" distB="0" distL="0" distR="0" wp14:anchorId="4D9C263C" wp14:editId="7A739D04">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4994C6CB" w14:textId="77777777" w:rsidR="003C3A0F" w:rsidRDefault="003C3A0F" w:rsidP="003C3A0F"/>
    <w:p w14:paraId="6B9B2AD1" w14:textId="77777777" w:rsidR="003C3A0F" w:rsidRDefault="003C3A0F" w:rsidP="003C3A0F">
      <w:pPr>
        <w:pStyle w:val="IconText"/>
      </w:pPr>
    </w:p>
    <w:p w14:paraId="3AC6824C" w14:textId="77777777" w:rsidR="003C3A0F" w:rsidRDefault="00BF7A20" w:rsidP="00542662">
      <w:pPr>
        <w:pStyle w:val="Title"/>
        <w:jc w:val="right"/>
      </w:pPr>
      <w:r>
        <w:t>Lab 7</w:t>
      </w:r>
      <w:r w:rsidR="003C3A0F">
        <w:t>: SSB Modulation &amp; Demodulation</w:t>
      </w:r>
    </w:p>
    <w:bookmarkEnd w:id="0"/>
    <w:p w14:paraId="6C816683"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903AFA" w:rsidRPr="00153657" w14:paraId="08709B06" w14:textId="77777777" w:rsidTr="00E52819">
        <w:tc>
          <w:tcPr>
            <w:tcW w:w="2425" w:type="dxa"/>
            <w:tcBorders>
              <w:top w:val="nil"/>
              <w:bottom w:val="single" w:sz="8" w:space="0" w:color="065FA3"/>
              <w:right w:val="single" w:sz="48" w:space="0" w:color="FFFFFF" w:themeColor="background1"/>
            </w:tcBorders>
            <w:shd w:val="clear" w:color="auto" w:fill="auto"/>
          </w:tcPr>
          <w:p w14:paraId="3B46A5AD" w14:textId="77777777" w:rsidR="00903AFA" w:rsidRPr="00314379" w:rsidRDefault="00903AFA" w:rsidP="00E52819">
            <w:pPr>
              <w:rPr>
                <w:b/>
              </w:rPr>
            </w:pPr>
            <w:bookmarkStart w:id="2" w:name="_kaorjoxr0qj4" w:colFirst="0" w:colLast="0"/>
            <w:bookmarkStart w:id="3" w:name="_Toc503859244"/>
            <w:bookmarkStart w:id="4" w:name="_Toc503859674"/>
            <w:bookmarkStart w:id="5" w:name="_Toc503859817"/>
            <w:bookmarkEnd w:id="2"/>
            <w:r w:rsidRPr="00314379">
              <w:rPr>
                <w:b/>
              </w:rPr>
              <w:t>Date</w:t>
            </w:r>
            <w:bookmarkEnd w:id="3"/>
            <w:bookmarkEnd w:id="4"/>
            <w:bookmarkEnd w:id="5"/>
          </w:p>
        </w:tc>
        <w:tc>
          <w:tcPr>
            <w:tcW w:w="6695" w:type="dxa"/>
            <w:tcBorders>
              <w:top w:val="nil"/>
              <w:left w:val="single" w:sz="48" w:space="0" w:color="FFFFFF" w:themeColor="background1"/>
              <w:bottom w:val="single" w:sz="8" w:space="0" w:color="065FA3"/>
            </w:tcBorders>
            <w:shd w:val="clear" w:color="auto" w:fill="auto"/>
          </w:tcPr>
          <w:p w14:paraId="204EC1E1" w14:textId="77777777" w:rsidR="00903AFA" w:rsidRPr="00314379" w:rsidRDefault="00903AFA" w:rsidP="00E52819">
            <w:pPr>
              <w:rPr>
                <w:rFonts w:cs="Arial"/>
                <w:b/>
              </w:rPr>
            </w:pPr>
            <w:bookmarkStart w:id="6" w:name="_Toc503859245"/>
            <w:bookmarkStart w:id="7" w:name="_Toc503859675"/>
            <w:bookmarkStart w:id="8" w:name="_Toc503859818"/>
            <w:r w:rsidRPr="00314379">
              <w:rPr>
                <w:b/>
              </w:rPr>
              <w:t>Details</w:t>
            </w:r>
            <w:bookmarkEnd w:id="6"/>
            <w:bookmarkEnd w:id="7"/>
            <w:bookmarkEnd w:id="8"/>
          </w:p>
        </w:tc>
      </w:tr>
      <w:tr w:rsidR="00903AFA" w:rsidRPr="00153657" w14:paraId="7FF27F91" w14:textId="77777777" w:rsidTr="00E52819">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62F7F731" w14:textId="40A77A58" w:rsidR="00903AFA" w:rsidRPr="00153657" w:rsidRDefault="00D260E4" w:rsidP="00E52819">
            <w:r>
              <w:t>7/16/2018</w:t>
            </w:r>
          </w:p>
        </w:tc>
        <w:tc>
          <w:tcPr>
            <w:tcW w:w="6695" w:type="dxa"/>
            <w:tcBorders>
              <w:top w:val="single" w:sz="8" w:space="0" w:color="065FA3"/>
              <w:left w:val="single" w:sz="48" w:space="0" w:color="FFFFFF" w:themeColor="background1"/>
              <w:bottom w:val="single" w:sz="8" w:space="0" w:color="065FA3"/>
            </w:tcBorders>
            <w:shd w:val="clear" w:color="auto" w:fill="auto"/>
          </w:tcPr>
          <w:p w14:paraId="5DD2ED9D" w14:textId="77777777" w:rsidR="00903AFA" w:rsidRPr="005B77ED" w:rsidRDefault="00903AFA" w:rsidP="00E52819">
            <w:r w:rsidRPr="005B77ED">
              <w:t>Completed final document</w:t>
            </w:r>
          </w:p>
        </w:tc>
      </w:tr>
      <w:tr w:rsidR="00903AFA" w:rsidRPr="00153657" w14:paraId="1651A99A" w14:textId="77777777" w:rsidTr="00E52819">
        <w:tc>
          <w:tcPr>
            <w:tcW w:w="2425" w:type="dxa"/>
            <w:tcBorders>
              <w:top w:val="single" w:sz="8" w:space="0" w:color="065FA3"/>
              <w:right w:val="single" w:sz="48" w:space="0" w:color="FFFFFF" w:themeColor="background1"/>
            </w:tcBorders>
            <w:shd w:val="clear" w:color="auto" w:fill="auto"/>
          </w:tcPr>
          <w:p w14:paraId="249FB266" w14:textId="77777777" w:rsidR="00903AFA" w:rsidRPr="00153657" w:rsidRDefault="00903AFA" w:rsidP="00E52819"/>
        </w:tc>
        <w:tc>
          <w:tcPr>
            <w:tcW w:w="6695" w:type="dxa"/>
            <w:tcBorders>
              <w:top w:val="single" w:sz="8" w:space="0" w:color="065FA3"/>
              <w:left w:val="single" w:sz="48" w:space="0" w:color="FFFFFF" w:themeColor="background1"/>
            </w:tcBorders>
            <w:shd w:val="clear" w:color="auto" w:fill="auto"/>
          </w:tcPr>
          <w:p w14:paraId="1D8BC6AD" w14:textId="77777777" w:rsidR="00903AFA" w:rsidRPr="00153657" w:rsidRDefault="00903AFA" w:rsidP="00E52819">
            <w:pPr>
              <w:keepNext/>
            </w:pPr>
          </w:p>
        </w:tc>
      </w:tr>
    </w:tbl>
    <w:p w14:paraId="55E428C0" w14:textId="77777777" w:rsidR="006C18EA" w:rsidRDefault="006C18EA">
      <w:pPr>
        <w:pStyle w:val="TOCHeading"/>
        <w:rPr>
          <w:rFonts w:eastAsia="Arial"/>
          <w:b w:val="0"/>
          <w:color w:val="auto"/>
          <w:sz w:val="24"/>
          <w:szCs w:val="24"/>
        </w:rPr>
      </w:pPr>
    </w:p>
    <w:p w14:paraId="2CFC233F" w14:textId="77777777" w:rsidR="00542662" w:rsidRDefault="00542662" w:rsidP="00542662">
      <w:pPr>
        <w:shd w:val="clear" w:color="auto" w:fill="FFFFFF"/>
        <w:spacing w:line="221" w:lineRule="atLeast"/>
        <w:rPr>
          <w:rFonts w:cs="Arial"/>
          <w:color w:val="500050"/>
          <w:sz w:val="19"/>
          <w:szCs w:val="19"/>
        </w:rPr>
      </w:pPr>
      <w:r>
        <w:rPr>
          <w:rFonts w:cs="Arial"/>
          <w:b/>
          <w:bCs/>
          <w:color w:val="000000"/>
          <w:sz w:val="20"/>
          <w:szCs w:val="20"/>
        </w:rPr>
        <w:t>© 2018 EMONA Instruments Pty Ltd</w:t>
      </w:r>
    </w:p>
    <w:p w14:paraId="5FE0E507" w14:textId="77777777" w:rsidR="00542662" w:rsidRDefault="00542662" w:rsidP="00542662">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51BF1FC6" w14:textId="77777777" w:rsidR="00542662" w:rsidRDefault="00542662" w:rsidP="00542662">
      <w:pPr>
        <w:shd w:val="clear" w:color="auto" w:fill="FFFFFF"/>
        <w:rPr>
          <w:rFonts w:cs="Arial"/>
          <w:color w:val="000000"/>
          <w:sz w:val="20"/>
          <w:szCs w:val="20"/>
        </w:rPr>
      </w:pPr>
      <w:r>
        <w:rPr>
          <w:rFonts w:cs="Arial"/>
          <w:color w:val="000000"/>
          <w:sz w:val="20"/>
          <w:szCs w:val="20"/>
        </w:rPr>
        <w:t> </w:t>
      </w:r>
    </w:p>
    <w:p w14:paraId="2C32CDCA" w14:textId="77777777" w:rsidR="00542662" w:rsidRDefault="00542662" w:rsidP="00542662">
      <w:pPr>
        <w:shd w:val="clear" w:color="auto" w:fill="FFFFFF"/>
        <w:rPr>
          <w:rFonts w:cs="Arial"/>
          <w:color w:val="500050"/>
          <w:sz w:val="22"/>
          <w:szCs w:val="22"/>
        </w:rPr>
      </w:pPr>
      <w:r>
        <w:rPr>
          <w:rFonts w:cs="Arial"/>
          <w:color w:val="000000"/>
          <w:sz w:val="20"/>
          <w:szCs w:val="20"/>
        </w:rPr>
        <w:t>LIMITED AUTHORITY TO COPY TIMS MANUALS</w:t>
      </w:r>
    </w:p>
    <w:p w14:paraId="340D9693" w14:textId="77777777" w:rsidR="00542662" w:rsidRDefault="00542662" w:rsidP="00542662">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0856573A" w14:textId="77777777" w:rsidR="00542662" w:rsidRDefault="00542662" w:rsidP="00542662">
      <w:pPr>
        <w:shd w:val="clear" w:color="auto" w:fill="FFFFFF"/>
        <w:rPr>
          <w:rFonts w:cs="Arial"/>
          <w:color w:val="500050"/>
          <w:sz w:val="19"/>
          <w:szCs w:val="19"/>
        </w:rPr>
      </w:pPr>
      <w:r>
        <w:rPr>
          <w:rFonts w:cs="Arial"/>
          <w:color w:val="000000"/>
          <w:sz w:val="20"/>
          <w:szCs w:val="20"/>
        </w:rPr>
        <w:t> </w:t>
      </w:r>
    </w:p>
    <w:p w14:paraId="735D0D08" w14:textId="77777777" w:rsidR="00542662" w:rsidRDefault="00542662" w:rsidP="00542662">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53C9D840" w14:textId="77777777" w:rsidR="00542662" w:rsidRDefault="00542662" w:rsidP="00542662">
      <w:pPr>
        <w:shd w:val="clear" w:color="auto" w:fill="FFFFFF"/>
        <w:rPr>
          <w:rFonts w:cs="Arial"/>
          <w:color w:val="500050"/>
          <w:sz w:val="19"/>
          <w:szCs w:val="19"/>
        </w:rPr>
      </w:pPr>
      <w:r>
        <w:rPr>
          <w:rFonts w:cs="Arial"/>
          <w:color w:val="000000"/>
          <w:sz w:val="20"/>
          <w:szCs w:val="20"/>
        </w:rPr>
        <w:t> </w:t>
      </w:r>
    </w:p>
    <w:p w14:paraId="017A0245" w14:textId="77777777" w:rsidR="00542662" w:rsidRDefault="00542662" w:rsidP="00542662">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40B5BD93"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17368633" w14:textId="77777777" w:rsidR="00542662" w:rsidRDefault="00542662" w:rsidP="00542662">
      <w:pPr>
        <w:shd w:val="clear" w:color="auto" w:fill="FFFFFF"/>
        <w:spacing w:line="221" w:lineRule="atLeast"/>
        <w:rPr>
          <w:rFonts w:cs="Arial"/>
          <w:color w:val="500050"/>
          <w:sz w:val="19"/>
          <w:szCs w:val="19"/>
        </w:rPr>
      </w:pPr>
      <w:r>
        <w:rPr>
          <w:rFonts w:cs="Arial"/>
          <w:b/>
          <w:bCs/>
          <w:color w:val="000000"/>
          <w:sz w:val="20"/>
          <w:szCs w:val="20"/>
        </w:rPr>
        <w:t>SOFTWARE </w:t>
      </w:r>
    </w:p>
    <w:p w14:paraId="21C710A5"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6CD653AB"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7554BD21"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4EE89E7D"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4D14F2DB"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37B5A668"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4EBDBE5E" w14:textId="77777777" w:rsidR="00542662" w:rsidRDefault="00542662" w:rsidP="00542662">
      <w:pPr>
        <w:shd w:val="clear" w:color="auto" w:fill="FFFFFF"/>
        <w:spacing w:line="221" w:lineRule="atLeast"/>
        <w:rPr>
          <w:rFonts w:cs="Arial"/>
          <w:color w:val="500050"/>
          <w:sz w:val="19"/>
          <w:szCs w:val="19"/>
        </w:rPr>
      </w:pPr>
      <w:r>
        <w:rPr>
          <w:rFonts w:cs="Arial"/>
          <w:b/>
          <w:bCs/>
          <w:color w:val="000000"/>
          <w:sz w:val="20"/>
          <w:szCs w:val="20"/>
        </w:rPr>
        <w:t>ADDITIONAL DISCLAIMERS</w:t>
      </w:r>
    </w:p>
    <w:p w14:paraId="603D0D23"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212DF49F"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7B0E49BB"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6E2F8032"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2F55E258"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0CD91E44" w14:textId="77777777" w:rsidR="00542662" w:rsidRDefault="00542662" w:rsidP="00542662">
      <w:pPr>
        <w:shd w:val="clear" w:color="auto" w:fill="FFFFFF"/>
        <w:spacing w:line="221" w:lineRule="atLeast"/>
        <w:rPr>
          <w:rFonts w:cs="Arial"/>
          <w:color w:val="500050"/>
          <w:sz w:val="19"/>
          <w:szCs w:val="19"/>
        </w:rPr>
      </w:pPr>
      <w:r>
        <w:rPr>
          <w:rFonts w:cs="Arial"/>
          <w:color w:val="000000"/>
          <w:sz w:val="20"/>
          <w:szCs w:val="20"/>
        </w:rPr>
        <w:t> </w:t>
      </w:r>
    </w:p>
    <w:p w14:paraId="006AD772" w14:textId="77777777" w:rsidR="006C18EA" w:rsidRDefault="00542662" w:rsidP="00542662">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1DD7E17F" w14:textId="77777777" w:rsidR="00DF030A" w:rsidRDefault="00DF030A">
          <w:pPr>
            <w:pStyle w:val="TOCHeading"/>
          </w:pPr>
          <w:r>
            <w:t>Table of Contents</w:t>
          </w:r>
        </w:p>
        <w:p w14:paraId="7DF277A3" w14:textId="77777777" w:rsidR="008F6A06" w:rsidRPr="008F6A06" w:rsidRDefault="008F6A06" w:rsidP="008F6A06"/>
        <w:p w14:paraId="26BCAC58" w14:textId="1AF4A904" w:rsidR="009F7F0C" w:rsidRDefault="007B5235">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19686469" w:history="1">
            <w:r w:rsidR="009F7F0C" w:rsidRPr="00945043">
              <w:rPr>
                <w:rStyle w:val="Hyperlink"/>
                <w:noProof/>
              </w:rPr>
              <w:t>Lab 7: SSB modulation &amp; demodulation</w:t>
            </w:r>
            <w:r w:rsidR="009F7F0C">
              <w:rPr>
                <w:noProof/>
                <w:webHidden/>
              </w:rPr>
              <w:tab/>
            </w:r>
            <w:r w:rsidR="009F7F0C">
              <w:rPr>
                <w:noProof/>
                <w:webHidden/>
              </w:rPr>
              <w:fldChar w:fldCharType="begin"/>
            </w:r>
            <w:r w:rsidR="009F7F0C">
              <w:rPr>
                <w:noProof/>
                <w:webHidden/>
              </w:rPr>
              <w:instrText xml:space="preserve"> PAGEREF _Toc519686469 \h </w:instrText>
            </w:r>
            <w:r w:rsidR="009F7F0C">
              <w:rPr>
                <w:noProof/>
                <w:webHidden/>
              </w:rPr>
            </w:r>
            <w:r w:rsidR="009F7F0C">
              <w:rPr>
                <w:noProof/>
                <w:webHidden/>
              </w:rPr>
              <w:fldChar w:fldCharType="separate"/>
            </w:r>
            <w:r w:rsidR="009F7F0C">
              <w:rPr>
                <w:noProof/>
                <w:webHidden/>
              </w:rPr>
              <w:t>5</w:t>
            </w:r>
            <w:r w:rsidR="009F7F0C">
              <w:rPr>
                <w:noProof/>
                <w:webHidden/>
              </w:rPr>
              <w:fldChar w:fldCharType="end"/>
            </w:r>
          </w:hyperlink>
        </w:p>
        <w:p w14:paraId="2F2C6CDC" w14:textId="2A26478B" w:rsidR="009F7F0C" w:rsidRDefault="009F7F0C">
          <w:pPr>
            <w:pStyle w:val="TOC2"/>
            <w:tabs>
              <w:tab w:val="right" w:leader="dot" w:pos="9350"/>
            </w:tabs>
            <w:rPr>
              <w:rFonts w:eastAsiaTheme="minorEastAsia" w:cstheme="minorBidi"/>
              <w:noProof/>
              <w:sz w:val="22"/>
            </w:rPr>
          </w:pPr>
          <w:hyperlink w:anchor="_Toc519686470" w:history="1">
            <w:r w:rsidRPr="00945043">
              <w:rPr>
                <w:rStyle w:val="Hyperlink"/>
                <w:noProof/>
              </w:rPr>
              <w:t>Learning Objectives</w:t>
            </w:r>
            <w:r>
              <w:rPr>
                <w:noProof/>
                <w:webHidden/>
              </w:rPr>
              <w:tab/>
            </w:r>
            <w:r>
              <w:rPr>
                <w:noProof/>
                <w:webHidden/>
              </w:rPr>
              <w:fldChar w:fldCharType="begin"/>
            </w:r>
            <w:r>
              <w:rPr>
                <w:noProof/>
                <w:webHidden/>
              </w:rPr>
              <w:instrText xml:space="preserve"> PAGEREF _Toc519686470 \h </w:instrText>
            </w:r>
            <w:r>
              <w:rPr>
                <w:noProof/>
                <w:webHidden/>
              </w:rPr>
            </w:r>
            <w:r>
              <w:rPr>
                <w:noProof/>
                <w:webHidden/>
              </w:rPr>
              <w:fldChar w:fldCharType="separate"/>
            </w:r>
            <w:r>
              <w:rPr>
                <w:noProof/>
                <w:webHidden/>
              </w:rPr>
              <w:t>5</w:t>
            </w:r>
            <w:r>
              <w:rPr>
                <w:noProof/>
                <w:webHidden/>
              </w:rPr>
              <w:fldChar w:fldCharType="end"/>
            </w:r>
          </w:hyperlink>
        </w:p>
        <w:p w14:paraId="5658F2EF" w14:textId="4DCC17D2" w:rsidR="009F7F0C" w:rsidRDefault="009F7F0C">
          <w:pPr>
            <w:pStyle w:val="TOC2"/>
            <w:tabs>
              <w:tab w:val="right" w:leader="dot" w:pos="9350"/>
            </w:tabs>
            <w:rPr>
              <w:rFonts w:eastAsiaTheme="minorEastAsia" w:cstheme="minorBidi"/>
              <w:noProof/>
              <w:sz w:val="22"/>
            </w:rPr>
          </w:pPr>
          <w:hyperlink w:anchor="_Toc519686471" w:history="1">
            <w:r w:rsidRPr="00945043">
              <w:rPr>
                <w:rStyle w:val="Hyperlink"/>
                <w:noProof/>
              </w:rPr>
              <w:t>Prerequisites</w:t>
            </w:r>
            <w:r>
              <w:rPr>
                <w:noProof/>
                <w:webHidden/>
              </w:rPr>
              <w:tab/>
            </w:r>
            <w:r>
              <w:rPr>
                <w:noProof/>
                <w:webHidden/>
              </w:rPr>
              <w:fldChar w:fldCharType="begin"/>
            </w:r>
            <w:r>
              <w:rPr>
                <w:noProof/>
                <w:webHidden/>
              </w:rPr>
              <w:instrText xml:space="preserve"> PAGEREF _Toc519686471 \h </w:instrText>
            </w:r>
            <w:r>
              <w:rPr>
                <w:noProof/>
                <w:webHidden/>
              </w:rPr>
            </w:r>
            <w:r>
              <w:rPr>
                <w:noProof/>
                <w:webHidden/>
              </w:rPr>
              <w:fldChar w:fldCharType="separate"/>
            </w:r>
            <w:r>
              <w:rPr>
                <w:noProof/>
                <w:webHidden/>
              </w:rPr>
              <w:t>5</w:t>
            </w:r>
            <w:r>
              <w:rPr>
                <w:noProof/>
                <w:webHidden/>
              </w:rPr>
              <w:fldChar w:fldCharType="end"/>
            </w:r>
          </w:hyperlink>
        </w:p>
        <w:p w14:paraId="2D6CB1D0" w14:textId="4DDC3B68" w:rsidR="009F7F0C" w:rsidRDefault="009F7F0C">
          <w:pPr>
            <w:pStyle w:val="TOC2"/>
            <w:tabs>
              <w:tab w:val="right" w:leader="dot" w:pos="9350"/>
            </w:tabs>
            <w:rPr>
              <w:rFonts w:eastAsiaTheme="minorEastAsia" w:cstheme="minorBidi"/>
              <w:noProof/>
              <w:sz w:val="22"/>
            </w:rPr>
          </w:pPr>
          <w:hyperlink w:anchor="_Toc519686472" w:history="1">
            <w:r w:rsidRPr="00945043">
              <w:rPr>
                <w:rStyle w:val="Hyperlink"/>
                <w:noProof/>
              </w:rPr>
              <w:t>Required Tools and Technology</w:t>
            </w:r>
            <w:r>
              <w:rPr>
                <w:noProof/>
                <w:webHidden/>
              </w:rPr>
              <w:tab/>
            </w:r>
            <w:r>
              <w:rPr>
                <w:noProof/>
                <w:webHidden/>
              </w:rPr>
              <w:fldChar w:fldCharType="begin"/>
            </w:r>
            <w:r>
              <w:rPr>
                <w:noProof/>
                <w:webHidden/>
              </w:rPr>
              <w:instrText xml:space="preserve"> PAGEREF _Toc519686472 \h </w:instrText>
            </w:r>
            <w:r>
              <w:rPr>
                <w:noProof/>
                <w:webHidden/>
              </w:rPr>
            </w:r>
            <w:r>
              <w:rPr>
                <w:noProof/>
                <w:webHidden/>
              </w:rPr>
              <w:fldChar w:fldCharType="separate"/>
            </w:r>
            <w:r>
              <w:rPr>
                <w:noProof/>
                <w:webHidden/>
              </w:rPr>
              <w:t>6</w:t>
            </w:r>
            <w:r>
              <w:rPr>
                <w:noProof/>
                <w:webHidden/>
              </w:rPr>
              <w:fldChar w:fldCharType="end"/>
            </w:r>
          </w:hyperlink>
        </w:p>
        <w:p w14:paraId="3DEE3D1F" w14:textId="0F02ADC7" w:rsidR="009F7F0C" w:rsidRDefault="009F7F0C">
          <w:pPr>
            <w:pStyle w:val="TOC2"/>
            <w:tabs>
              <w:tab w:val="right" w:leader="dot" w:pos="9350"/>
            </w:tabs>
            <w:rPr>
              <w:rFonts w:eastAsiaTheme="minorEastAsia" w:cstheme="minorBidi"/>
              <w:noProof/>
              <w:sz w:val="22"/>
            </w:rPr>
          </w:pPr>
          <w:hyperlink w:anchor="_Toc519686473" w:history="1">
            <w:r w:rsidRPr="00945043">
              <w:rPr>
                <w:rStyle w:val="Hyperlink"/>
                <w:noProof/>
              </w:rPr>
              <w:t>Expected Deliverables</w:t>
            </w:r>
            <w:r>
              <w:rPr>
                <w:noProof/>
                <w:webHidden/>
              </w:rPr>
              <w:tab/>
            </w:r>
            <w:r>
              <w:rPr>
                <w:noProof/>
                <w:webHidden/>
              </w:rPr>
              <w:fldChar w:fldCharType="begin"/>
            </w:r>
            <w:r>
              <w:rPr>
                <w:noProof/>
                <w:webHidden/>
              </w:rPr>
              <w:instrText xml:space="preserve"> PAGEREF _Toc519686473 \h </w:instrText>
            </w:r>
            <w:r>
              <w:rPr>
                <w:noProof/>
                <w:webHidden/>
              </w:rPr>
            </w:r>
            <w:r>
              <w:rPr>
                <w:noProof/>
                <w:webHidden/>
              </w:rPr>
              <w:fldChar w:fldCharType="separate"/>
            </w:r>
            <w:r>
              <w:rPr>
                <w:noProof/>
                <w:webHidden/>
              </w:rPr>
              <w:t>6</w:t>
            </w:r>
            <w:r>
              <w:rPr>
                <w:noProof/>
                <w:webHidden/>
              </w:rPr>
              <w:fldChar w:fldCharType="end"/>
            </w:r>
          </w:hyperlink>
        </w:p>
        <w:p w14:paraId="77ABAFD1" w14:textId="357B96CC" w:rsidR="009F7F0C" w:rsidRDefault="009F7F0C">
          <w:pPr>
            <w:pStyle w:val="TOC2"/>
            <w:tabs>
              <w:tab w:val="right" w:leader="dot" w:pos="9350"/>
            </w:tabs>
            <w:rPr>
              <w:rFonts w:eastAsiaTheme="minorEastAsia" w:cstheme="minorBidi"/>
              <w:noProof/>
              <w:sz w:val="22"/>
            </w:rPr>
          </w:pPr>
          <w:hyperlink w:anchor="_Toc519686474" w:history="1">
            <w:r w:rsidRPr="00945043">
              <w:rPr>
                <w:rStyle w:val="Hyperlink"/>
                <w:noProof/>
              </w:rPr>
              <w:t>Section 1: SSB modulation</w:t>
            </w:r>
            <w:r>
              <w:rPr>
                <w:noProof/>
                <w:webHidden/>
              </w:rPr>
              <w:tab/>
            </w:r>
            <w:r>
              <w:rPr>
                <w:noProof/>
                <w:webHidden/>
              </w:rPr>
              <w:fldChar w:fldCharType="begin"/>
            </w:r>
            <w:r>
              <w:rPr>
                <w:noProof/>
                <w:webHidden/>
              </w:rPr>
              <w:instrText xml:space="preserve"> PAGEREF _Toc519686474 \h </w:instrText>
            </w:r>
            <w:r>
              <w:rPr>
                <w:noProof/>
                <w:webHidden/>
              </w:rPr>
            </w:r>
            <w:r>
              <w:rPr>
                <w:noProof/>
                <w:webHidden/>
              </w:rPr>
              <w:fldChar w:fldCharType="separate"/>
            </w:r>
            <w:r>
              <w:rPr>
                <w:noProof/>
                <w:webHidden/>
              </w:rPr>
              <w:t>7</w:t>
            </w:r>
            <w:r>
              <w:rPr>
                <w:noProof/>
                <w:webHidden/>
              </w:rPr>
              <w:fldChar w:fldCharType="end"/>
            </w:r>
          </w:hyperlink>
        </w:p>
        <w:p w14:paraId="1084D1CD" w14:textId="069FB95B" w:rsidR="009F7F0C" w:rsidRDefault="009F7F0C">
          <w:pPr>
            <w:pStyle w:val="TOC2"/>
            <w:tabs>
              <w:tab w:val="right" w:leader="dot" w:pos="9350"/>
            </w:tabs>
            <w:rPr>
              <w:rFonts w:eastAsiaTheme="minorEastAsia" w:cstheme="minorBidi"/>
              <w:noProof/>
              <w:sz w:val="22"/>
            </w:rPr>
          </w:pPr>
          <w:hyperlink w:anchor="_Toc519686475" w:history="1">
            <w:r w:rsidRPr="00945043">
              <w:rPr>
                <w:rStyle w:val="Hyperlink"/>
                <w:noProof/>
              </w:rPr>
              <w:t>1.1 Theory and Background</w:t>
            </w:r>
            <w:r>
              <w:rPr>
                <w:noProof/>
                <w:webHidden/>
              </w:rPr>
              <w:tab/>
            </w:r>
            <w:r>
              <w:rPr>
                <w:noProof/>
                <w:webHidden/>
              </w:rPr>
              <w:fldChar w:fldCharType="begin"/>
            </w:r>
            <w:r>
              <w:rPr>
                <w:noProof/>
                <w:webHidden/>
              </w:rPr>
              <w:instrText xml:space="preserve"> PAGEREF _Toc519686475 \h </w:instrText>
            </w:r>
            <w:r>
              <w:rPr>
                <w:noProof/>
                <w:webHidden/>
              </w:rPr>
            </w:r>
            <w:r>
              <w:rPr>
                <w:noProof/>
                <w:webHidden/>
              </w:rPr>
              <w:fldChar w:fldCharType="separate"/>
            </w:r>
            <w:r>
              <w:rPr>
                <w:noProof/>
                <w:webHidden/>
              </w:rPr>
              <w:t>7</w:t>
            </w:r>
            <w:r>
              <w:rPr>
                <w:noProof/>
                <w:webHidden/>
              </w:rPr>
              <w:fldChar w:fldCharType="end"/>
            </w:r>
          </w:hyperlink>
        </w:p>
        <w:p w14:paraId="5271561A" w14:textId="325732E8" w:rsidR="009F7F0C" w:rsidRDefault="009F7F0C">
          <w:pPr>
            <w:pStyle w:val="TOC2"/>
            <w:tabs>
              <w:tab w:val="right" w:leader="dot" w:pos="9350"/>
            </w:tabs>
            <w:rPr>
              <w:rFonts w:eastAsiaTheme="minorEastAsia" w:cstheme="minorBidi"/>
              <w:noProof/>
              <w:sz w:val="22"/>
            </w:rPr>
          </w:pPr>
          <w:hyperlink w:anchor="_Toc519686476" w:history="1">
            <w:r w:rsidRPr="00945043">
              <w:rPr>
                <w:rStyle w:val="Hyperlink"/>
                <w:noProof/>
              </w:rPr>
              <w:t>1.2 Implement: Generate a SSB signal</w:t>
            </w:r>
            <w:r>
              <w:rPr>
                <w:noProof/>
                <w:webHidden/>
              </w:rPr>
              <w:tab/>
            </w:r>
            <w:r>
              <w:rPr>
                <w:noProof/>
                <w:webHidden/>
              </w:rPr>
              <w:fldChar w:fldCharType="begin"/>
            </w:r>
            <w:r>
              <w:rPr>
                <w:noProof/>
                <w:webHidden/>
              </w:rPr>
              <w:instrText xml:space="preserve"> PAGEREF _Toc519686476 \h </w:instrText>
            </w:r>
            <w:r>
              <w:rPr>
                <w:noProof/>
                <w:webHidden/>
              </w:rPr>
            </w:r>
            <w:r>
              <w:rPr>
                <w:noProof/>
                <w:webHidden/>
              </w:rPr>
              <w:fldChar w:fldCharType="separate"/>
            </w:r>
            <w:r>
              <w:rPr>
                <w:noProof/>
                <w:webHidden/>
              </w:rPr>
              <w:t>10</w:t>
            </w:r>
            <w:r>
              <w:rPr>
                <w:noProof/>
                <w:webHidden/>
              </w:rPr>
              <w:fldChar w:fldCharType="end"/>
            </w:r>
          </w:hyperlink>
        </w:p>
        <w:p w14:paraId="6100F8DD" w14:textId="6E884DE4" w:rsidR="009F7F0C" w:rsidRDefault="009F7F0C">
          <w:pPr>
            <w:pStyle w:val="TOC2"/>
            <w:tabs>
              <w:tab w:val="right" w:leader="dot" w:pos="9350"/>
            </w:tabs>
            <w:rPr>
              <w:rFonts w:eastAsiaTheme="minorEastAsia" w:cstheme="minorBidi"/>
              <w:noProof/>
              <w:sz w:val="22"/>
            </w:rPr>
          </w:pPr>
          <w:hyperlink w:anchor="_Toc519686477" w:history="1">
            <w:r w:rsidRPr="00945043">
              <w:rPr>
                <w:rStyle w:val="Hyperlink"/>
                <w:noProof/>
              </w:rPr>
              <w:t>1.3 Implement: Spectrum analysis of an SSB signal</w:t>
            </w:r>
            <w:r>
              <w:rPr>
                <w:noProof/>
                <w:webHidden/>
              </w:rPr>
              <w:tab/>
            </w:r>
            <w:r>
              <w:rPr>
                <w:noProof/>
                <w:webHidden/>
              </w:rPr>
              <w:fldChar w:fldCharType="begin"/>
            </w:r>
            <w:r>
              <w:rPr>
                <w:noProof/>
                <w:webHidden/>
              </w:rPr>
              <w:instrText xml:space="preserve"> PAGEREF _Toc519686477 \h </w:instrText>
            </w:r>
            <w:r>
              <w:rPr>
                <w:noProof/>
                <w:webHidden/>
              </w:rPr>
            </w:r>
            <w:r>
              <w:rPr>
                <w:noProof/>
                <w:webHidden/>
              </w:rPr>
              <w:fldChar w:fldCharType="separate"/>
            </w:r>
            <w:r>
              <w:rPr>
                <w:noProof/>
                <w:webHidden/>
              </w:rPr>
              <w:t>20</w:t>
            </w:r>
            <w:r>
              <w:rPr>
                <w:noProof/>
                <w:webHidden/>
              </w:rPr>
              <w:fldChar w:fldCharType="end"/>
            </w:r>
          </w:hyperlink>
        </w:p>
        <w:p w14:paraId="7D5812D1" w14:textId="682DE069" w:rsidR="009F7F0C" w:rsidRDefault="009F7F0C">
          <w:pPr>
            <w:pStyle w:val="TOC2"/>
            <w:tabs>
              <w:tab w:val="right" w:leader="dot" w:pos="9350"/>
            </w:tabs>
            <w:rPr>
              <w:rFonts w:eastAsiaTheme="minorEastAsia" w:cstheme="minorBidi"/>
              <w:noProof/>
              <w:sz w:val="22"/>
            </w:rPr>
          </w:pPr>
          <w:hyperlink w:anchor="_Toc519686478" w:history="1">
            <w:r w:rsidRPr="00945043">
              <w:rPr>
                <w:rStyle w:val="Hyperlink"/>
                <w:noProof/>
              </w:rPr>
              <w:t>Section 2: Using the product detector to recover the message</w:t>
            </w:r>
            <w:r>
              <w:rPr>
                <w:noProof/>
                <w:webHidden/>
              </w:rPr>
              <w:tab/>
            </w:r>
            <w:r>
              <w:rPr>
                <w:noProof/>
                <w:webHidden/>
              </w:rPr>
              <w:fldChar w:fldCharType="begin"/>
            </w:r>
            <w:r>
              <w:rPr>
                <w:noProof/>
                <w:webHidden/>
              </w:rPr>
              <w:instrText xml:space="preserve"> PAGEREF _Toc519686478 \h </w:instrText>
            </w:r>
            <w:r>
              <w:rPr>
                <w:noProof/>
                <w:webHidden/>
              </w:rPr>
            </w:r>
            <w:r>
              <w:rPr>
                <w:noProof/>
                <w:webHidden/>
              </w:rPr>
              <w:fldChar w:fldCharType="separate"/>
            </w:r>
            <w:r>
              <w:rPr>
                <w:noProof/>
                <w:webHidden/>
              </w:rPr>
              <w:t>22</w:t>
            </w:r>
            <w:r>
              <w:rPr>
                <w:noProof/>
                <w:webHidden/>
              </w:rPr>
              <w:fldChar w:fldCharType="end"/>
            </w:r>
          </w:hyperlink>
        </w:p>
        <w:p w14:paraId="2A230E23" w14:textId="09AC015B" w:rsidR="00044C4A" w:rsidRPr="00044C4A" w:rsidRDefault="007B5235" w:rsidP="00044C4A">
          <w:r>
            <w:rPr>
              <w:b/>
              <w:bCs/>
              <w:noProof/>
            </w:rPr>
            <w:fldChar w:fldCharType="end"/>
          </w:r>
        </w:p>
      </w:sdtContent>
    </w:sdt>
    <w:bookmarkStart w:id="9" w:name="_cghw0jn0q5z0" w:colFirst="0" w:colLast="0"/>
    <w:bookmarkStart w:id="10" w:name="_Toc503859263"/>
    <w:bookmarkEnd w:id="9"/>
    <w:p w14:paraId="3E55C2FA" w14:textId="1FD68650" w:rsidR="009F7F0C" w:rsidRDefault="007B5235">
      <w:pPr>
        <w:pStyle w:val="TableofFigures"/>
        <w:tabs>
          <w:tab w:val="right" w:leader="dot" w:pos="9350"/>
        </w:tabs>
        <w:rPr>
          <w:rFonts w:asciiTheme="minorHAnsi" w:eastAsiaTheme="minorEastAsia" w:hAnsiTheme="minorHAnsi" w:cstheme="minorBidi"/>
          <w:noProof/>
          <w:sz w:val="22"/>
          <w:szCs w:val="22"/>
        </w:rPr>
      </w:pPr>
      <w:r>
        <w:rPr>
          <w:rFonts w:cs="Arial"/>
        </w:rPr>
        <w:fldChar w:fldCharType="begin"/>
      </w:r>
      <w:r w:rsidR="00794702">
        <w:rPr>
          <w:rFonts w:cs="Arial"/>
        </w:rPr>
        <w:instrText xml:space="preserve"> TOC \h \z \c "Figure" </w:instrText>
      </w:r>
      <w:r>
        <w:rPr>
          <w:rFonts w:cs="Arial"/>
        </w:rPr>
        <w:fldChar w:fldCharType="separate"/>
      </w:r>
      <w:hyperlink w:anchor="_Toc519686479" w:history="1">
        <w:r w:rsidR="009F7F0C" w:rsidRPr="00C01A15">
          <w:rPr>
            <w:rStyle w:val="Hyperlink"/>
            <w:noProof/>
          </w:rPr>
          <w:t>Figure 1: SSB signals</w:t>
        </w:r>
        <w:r w:rsidR="009F7F0C">
          <w:rPr>
            <w:noProof/>
            <w:webHidden/>
          </w:rPr>
          <w:tab/>
        </w:r>
        <w:r w:rsidR="009F7F0C">
          <w:rPr>
            <w:noProof/>
            <w:webHidden/>
          </w:rPr>
          <w:fldChar w:fldCharType="begin"/>
        </w:r>
        <w:r w:rsidR="009F7F0C">
          <w:rPr>
            <w:noProof/>
            <w:webHidden/>
          </w:rPr>
          <w:instrText xml:space="preserve"> PAGEREF _Toc519686479 \h </w:instrText>
        </w:r>
        <w:r w:rsidR="009F7F0C">
          <w:rPr>
            <w:noProof/>
            <w:webHidden/>
          </w:rPr>
        </w:r>
        <w:r w:rsidR="009F7F0C">
          <w:rPr>
            <w:noProof/>
            <w:webHidden/>
          </w:rPr>
          <w:fldChar w:fldCharType="separate"/>
        </w:r>
        <w:r w:rsidR="009F7F0C">
          <w:rPr>
            <w:noProof/>
            <w:webHidden/>
          </w:rPr>
          <w:t>7</w:t>
        </w:r>
        <w:r w:rsidR="009F7F0C">
          <w:rPr>
            <w:noProof/>
            <w:webHidden/>
          </w:rPr>
          <w:fldChar w:fldCharType="end"/>
        </w:r>
      </w:hyperlink>
    </w:p>
    <w:p w14:paraId="7B25C2DD" w14:textId="2FFD1C11"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0" w:history="1">
        <w:r w:rsidRPr="00C01A15">
          <w:rPr>
            <w:rStyle w:val="Hyperlink"/>
            <w:noProof/>
          </w:rPr>
          <w:t>Figure 2: Block diagram for SSB generation</w:t>
        </w:r>
        <w:r>
          <w:rPr>
            <w:noProof/>
            <w:webHidden/>
          </w:rPr>
          <w:tab/>
        </w:r>
        <w:r>
          <w:rPr>
            <w:noProof/>
            <w:webHidden/>
          </w:rPr>
          <w:fldChar w:fldCharType="begin"/>
        </w:r>
        <w:r>
          <w:rPr>
            <w:noProof/>
            <w:webHidden/>
          </w:rPr>
          <w:instrText xml:space="preserve"> PAGEREF _Toc519686480 \h </w:instrText>
        </w:r>
        <w:r>
          <w:rPr>
            <w:noProof/>
            <w:webHidden/>
          </w:rPr>
        </w:r>
        <w:r>
          <w:rPr>
            <w:noProof/>
            <w:webHidden/>
          </w:rPr>
          <w:fldChar w:fldCharType="separate"/>
        </w:r>
        <w:r>
          <w:rPr>
            <w:noProof/>
            <w:webHidden/>
          </w:rPr>
          <w:t>9</w:t>
        </w:r>
        <w:r>
          <w:rPr>
            <w:noProof/>
            <w:webHidden/>
          </w:rPr>
          <w:fldChar w:fldCharType="end"/>
        </w:r>
      </w:hyperlink>
    </w:p>
    <w:p w14:paraId="72B19483" w14:textId="48ED16AF"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1" w:history="1">
        <w:r w:rsidRPr="00C01A15">
          <w:rPr>
            <w:rStyle w:val="Hyperlink"/>
            <w:noProof/>
          </w:rPr>
          <w:t>Figure 3: Patching for phasing setup</w:t>
        </w:r>
        <w:r>
          <w:rPr>
            <w:noProof/>
            <w:webHidden/>
          </w:rPr>
          <w:tab/>
        </w:r>
        <w:r>
          <w:rPr>
            <w:noProof/>
            <w:webHidden/>
          </w:rPr>
          <w:fldChar w:fldCharType="begin"/>
        </w:r>
        <w:r>
          <w:rPr>
            <w:noProof/>
            <w:webHidden/>
          </w:rPr>
          <w:instrText xml:space="preserve"> PAGEREF _Toc519686481 \h </w:instrText>
        </w:r>
        <w:r>
          <w:rPr>
            <w:noProof/>
            <w:webHidden/>
          </w:rPr>
        </w:r>
        <w:r>
          <w:rPr>
            <w:noProof/>
            <w:webHidden/>
          </w:rPr>
          <w:fldChar w:fldCharType="separate"/>
        </w:r>
        <w:r>
          <w:rPr>
            <w:noProof/>
            <w:webHidden/>
          </w:rPr>
          <w:t>12</w:t>
        </w:r>
        <w:r>
          <w:rPr>
            <w:noProof/>
            <w:webHidden/>
          </w:rPr>
          <w:fldChar w:fldCharType="end"/>
        </w:r>
      </w:hyperlink>
    </w:p>
    <w:p w14:paraId="219B6C17" w14:textId="612946B9"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2" w:history="1">
        <w:r w:rsidRPr="00C01A15">
          <w:rPr>
            <w:rStyle w:val="Hyperlink"/>
            <w:noProof/>
          </w:rPr>
          <w:t>Figure 4: Block diagram for phasing setup</w:t>
        </w:r>
        <w:r>
          <w:rPr>
            <w:noProof/>
            <w:webHidden/>
          </w:rPr>
          <w:tab/>
        </w:r>
        <w:r>
          <w:rPr>
            <w:noProof/>
            <w:webHidden/>
          </w:rPr>
          <w:fldChar w:fldCharType="begin"/>
        </w:r>
        <w:r>
          <w:rPr>
            <w:noProof/>
            <w:webHidden/>
          </w:rPr>
          <w:instrText xml:space="preserve"> PAGEREF _Toc519686482 \h </w:instrText>
        </w:r>
        <w:r>
          <w:rPr>
            <w:noProof/>
            <w:webHidden/>
          </w:rPr>
        </w:r>
        <w:r>
          <w:rPr>
            <w:noProof/>
            <w:webHidden/>
          </w:rPr>
          <w:fldChar w:fldCharType="separate"/>
        </w:r>
        <w:r>
          <w:rPr>
            <w:noProof/>
            <w:webHidden/>
          </w:rPr>
          <w:t>13</w:t>
        </w:r>
        <w:r>
          <w:rPr>
            <w:noProof/>
            <w:webHidden/>
          </w:rPr>
          <w:fldChar w:fldCharType="end"/>
        </w:r>
      </w:hyperlink>
    </w:p>
    <w:p w14:paraId="628E63A1" w14:textId="6F01EB0F"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3" w:history="1">
        <w:r w:rsidRPr="00C01A15">
          <w:rPr>
            <w:rStyle w:val="Hyperlink"/>
            <w:noProof/>
          </w:rPr>
          <w:t>Figure 5: Partial patching for SSB</w:t>
        </w:r>
        <w:r>
          <w:rPr>
            <w:noProof/>
            <w:webHidden/>
          </w:rPr>
          <w:tab/>
        </w:r>
        <w:r>
          <w:rPr>
            <w:noProof/>
            <w:webHidden/>
          </w:rPr>
          <w:fldChar w:fldCharType="begin"/>
        </w:r>
        <w:r>
          <w:rPr>
            <w:noProof/>
            <w:webHidden/>
          </w:rPr>
          <w:instrText xml:space="preserve"> PAGEREF _Toc519686483 \h </w:instrText>
        </w:r>
        <w:r>
          <w:rPr>
            <w:noProof/>
            <w:webHidden/>
          </w:rPr>
        </w:r>
        <w:r>
          <w:rPr>
            <w:noProof/>
            <w:webHidden/>
          </w:rPr>
          <w:fldChar w:fldCharType="separate"/>
        </w:r>
        <w:r>
          <w:rPr>
            <w:noProof/>
            <w:webHidden/>
          </w:rPr>
          <w:t>14</w:t>
        </w:r>
        <w:r>
          <w:rPr>
            <w:noProof/>
            <w:webHidden/>
          </w:rPr>
          <w:fldChar w:fldCharType="end"/>
        </w:r>
      </w:hyperlink>
    </w:p>
    <w:p w14:paraId="0B90F6F3" w14:textId="2E34BE87"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4" w:history="1">
        <w:r w:rsidRPr="00C01A15">
          <w:rPr>
            <w:rStyle w:val="Hyperlink"/>
            <w:noProof/>
          </w:rPr>
          <w:t>Figure 6: Block diagram for partial SSB generation</w:t>
        </w:r>
        <w:r>
          <w:rPr>
            <w:noProof/>
            <w:webHidden/>
          </w:rPr>
          <w:tab/>
        </w:r>
        <w:r>
          <w:rPr>
            <w:noProof/>
            <w:webHidden/>
          </w:rPr>
          <w:fldChar w:fldCharType="begin"/>
        </w:r>
        <w:r>
          <w:rPr>
            <w:noProof/>
            <w:webHidden/>
          </w:rPr>
          <w:instrText xml:space="preserve"> PAGEREF _Toc519686484 \h </w:instrText>
        </w:r>
        <w:r>
          <w:rPr>
            <w:noProof/>
            <w:webHidden/>
          </w:rPr>
        </w:r>
        <w:r>
          <w:rPr>
            <w:noProof/>
            <w:webHidden/>
          </w:rPr>
          <w:fldChar w:fldCharType="separate"/>
        </w:r>
        <w:r>
          <w:rPr>
            <w:noProof/>
            <w:webHidden/>
          </w:rPr>
          <w:t>15</w:t>
        </w:r>
        <w:r>
          <w:rPr>
            <w:noProof/>
            <w:webHidden/>
          </w:rPr>
          <w:fldChar w:fldCharType="end"/>
        </w:r>
      </w:hyperlink>
      <w:bookmarkStart w:id="11" w:name="_GoBack"/>
      <w:bookmarkEnd w:id="11"/>
    </w:p>
    <w:p w14:paraId="535E8B7D" w14:textId="51702DF9"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5" w:history="1">
        <w:r w:rsidRPr="00C01A15">
          <w:rPr>
            <w:rStyle w:val="Hyperlink"/>
            <w:noProof/>
          </w:rPr>
          <w:t>Figure 7: Patching for SSB generation</w:t>
        </w:r>
        <w:r>
          <w:rPr>
            <w:noProof/>
            <w:webHidden/>
          </w:rPr>
          <w:tab/>
        </w:r>
        <w:r>
          <w:rPr>
            <w:noProof/>
            <w:webHidden/>
          </w:rPr>
          <w:fldChar w:fldCharType="begin"/>
        </w:r>
        <w:r>
          <w:rPr>
            <w:noProof/>
            <w:webHidden/>
          </w:rPr>
          <w:instrText xml:space="preserve"> PAGEREF _Toc519686485 \h </w:instrText>
        </w:r>
        <w:r>
          <w:rPr>
            <w:noProof/>
            <w:webHidden/>
          </w:rPr>
        </w:r>
        <w:r>
          <w:rPr>
            <w:noProof/>
            <w:webHidden/>
          </w:rPr>
          <w:fldChar w:fldCharType="separate"/>
        </w:r>
        <w:r>
          <w:rPr>
            <w:noProof/>
            <w:webHidden/>
          </w:rPr>
          <w:t>16</w:t>
        </w:r>
        <w:r>
          <w:rPr>
            <w:noProof/>
            <w:webHidden/>
          </w:rPr>
          <w:fldChar w:fldCharType="end"/>
        </w:r>
      </w:hyperlink>
    </w:p>
    <w:p w14:paraId="6D1A11A0" w14:textId="27690B46"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6" w:history="1">
        <w:r w:rsidRPr="00C01A15">
          <w:rPr>
            <w:rStyle w:val="Hyperlink"/>
            <w:noProof/>
          </w:rPr>
          <w:t>Figure 8: Block diagram for SSB</w:t>
        </w:r>
        <w:r>
          <w:rPr>
            <w:noProof/>
            <w:webHidden/>
          </w:rPr>
          <w:tab/>
        </w:r>
        <w:r>
          <w:rPr>
            <w:noProof/>
            <w:webHidden/>
          </w:rPr>
          <w:fldChar w:fldCharType="begin"/>
        </w:r>
        <w:r>
          <w:rPr>
            <w:noProof/>
            <w:webHidden/>
          </w:rPr>
          <w:instrText xml:space="preserve"> PAGEREF _Toc519686486 \h </w:instrText>
        </w:r>
        <w:r>
          <w:rPr>
            <w:noProof/>
            <w:webHidden/>
          </w:rPr>
        </w:r>
        <w:r>
          <w:rPr>
            <w:noProof/>
            <w:webHidden/>
          </w:rPr>
          <w:fldChar w:fldCharType="separate"/>
        </w:r>
        <w:r>
          <w:rPr>
            <w:noProof/>
            <w:webHidden/>
          </w:rPr>
          <w:t>17</w:t>
        </w:r>
        <w:r>
          <w:rPr>
            <w:noProof/>
            <w:webHidden/>
          </w:rPr>
          <w:fldChar w:fldCharType="end"/>
        </w:r>
      </w:hyperlink>
    </w:p>
    <w:p w14:paraId="1C231173" w14:textId="7B2946F2"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7" w:history="1">
        <w:r w:rsidRPr="00C01A15">
          <w:rPr>
            <w:rStyle w:val="Hyperlink"/>
            <w:noProof/>
          </w:rPr>
          <w:t>Figure 9: Example of addition of DSBSC signals to form SSB</w:t>
        </w:r>
        <w:r>
          <w:rPr>
            <w:noProof/>
            <w:webHidden/>
          </w:rPr>
          <w:tab/>
        </w:r>
        <w:r>
          <w:rPr>
            <w:noProof/>
            <w:webHidden/>
          </w:rPr>
          <w:fldChar w:fldCharType="begin"/>
        </w:r>
        <w:r>
          <w:rPr>
            <w:noProof/>
            <w:webHidden/>
          </w:rPr>
          <w:instrText xml:space="preserve"> PAGEREF _Toc519686487 \h </w:instrText>
        </w:r>
        <w:r>
          <w:rPr>
            <w:noProof/>
            <w:webHidden/>
          </w:rPr>
        </w:r>
        <w:r>
          <w:rPr>
            <w:noProof/>
            <w:webHidden/>
          </w:rPr>
          <w:fldChar w:fldCharType="separate"/>
        </w:r>
        <w:r>
          <w:rPr>
            <w:noProof/>
            <w:webHidden/>
          </w:rPr>
          <w:t>20</w:t>
        </w:r>
        <w:r>
          <w:rPr>
            <w:noProof/>
            <w:webHidden/>
          </w:rPr>
          <w:fldChar w:fldCharType="end"/>
        </w:r>
      </w:hyperlink>
    </w:p>
    <w:p w14:paraId="08613907" w14:textId="5E54B1E7"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8" w:history="1">
        <w:r w:rsidRPr="00C01A15">
          <w:rPr>
            <w:rStyle w:val="Hyperlink"/>
            <w:noProof/>
          </w:rPr>
          <w:t>Figure 10: Product demodulation of SSB</w:t>
        </w:r>
        <w:r>
          <w:rPr>
            <w:noProof/>
            <w:webHidden/>
          </w:rPr>
          <w:tab/>
        </w:r>
        <w:r>
          <w:rPr>
            <w:noProof/>
            <w:webHidden/>
          </w:rPr>
          <w:fldChar w:fldCharType="begin"/>
        </w:r>
        <w:r>
          <w:rPr>
            <w:noProof/>
            <w:webHidden/>
          </w:rPr>
          <w:instrText xml:space="preserve"> PAGEREF _Toc519686488 \h </w:instrText>
        </w:r>
        <w:r>
          <w:rPr>
            <w:noProof/>
            <w:webHidden/>
          </w:rPr>
        </w:r>
        <w:r>
          <w:rPr>
            <w:noProof/>
            <w:webHidden/>
          </w:rPr>
          <w:fldChar w:fldCharType="separate"/>
        </w:r>
        <w:r>
          <w:rPr>
            <w:noProof/>
            <w:webHidden/>
          </w:rPr>
          <w:t>23</w:t>
        </w:r>
        <w:r>
          <w:rPr>
            <w:noProof/>
            <w:webHidden/>
          </w:rPr>
          <w:fldChar w:fldCharType="end"/>
        </w:r>
      </w:hyperlink>
    </w:p>
    <w:p w14:paraId="14D589A0" w14:textId="45A98DE8" w:rsidR="009F7F0C" w:rsidRDefault="009F7F0C">
      <w:pPr>
        <w:pStyle w:val="TableofFigures"/>
        <w:tabs>
          <w:tab w:val="right" w:leader="dot" w:pos="9350"/>
        </w:tabs>
        <w:rPr>
          <w:rFonts w:asciiTheme="minorHAnsi" w:eastAsiaTheme="minorEastAsia" w:hAnsiTheme="minorHAnsi" w:cstheme="minorBidi"/>
          <w:noProof/>
          <w:sz w:val="22"/>
          <w:szCs w:val="22"/>
        </w:rPr>
      </w:pPr>
      <w:hyperlink w:anchor="_Toc519686489" w:history="1">
        <w:r w:rsidRPr="00C01A15">
          <w:rPr>
            <w:rStyle w:val="Hyperlink"/>
            <w:noProof/>
          </w:rPr>
          <w:t>Figure 11: Block diagram for product demodulation</w:t>
        </w:r>
        <w:r>
          <w:rPr>
            <w:noProof/>
            <w:webHidden/>
          </w:rPr>
          <w:tab/>
        </w:r>
        <w:r>
          <w:rPr>
            <w:noProof/>
            <w:webHidden/>
          </w:rPr>
          <w:fldChar w:fldCharType="begin"/>
        </w:r>
        <w:r>
          <w:rPr>
            <w:noProof/>
            <w:webHidden/>
          </w:rPr>
          <w:instrText xml:space="preserve"> PAGEREF _Toc519686489 \h </w:instrText>
        </w:r>
        <w:r>
          <w:rPr>
            <w:noProof/>
            <w:webHidden/>
          </w:rPr>
        </w:r>
        <w:r>
          <w:rPr>
            <w:noProof/>
            <w:webHidden/>
          </w:rPr>
          <w:fldChar w:fldCharType="separate"/>
        </w:r>
        <w:r>
          <w:rPr>
            <w:noProof/>
            <w:webHidden/>
          </w:rPr>
          <w:t>23</w:t>
        </w:r>
        <w:r>
          <w:rPr>
            <w:noProof/>
            <w:webHidden/>
          </w:rPr>
          <w:fldChar w:fldCharType="end"/>
        </w:r>
      </w:hyperlink>
    </w:p>
    <w:p w14:paraId="613FC130" w14:textId="269F0A2A" w:rsidR="00015B36" w:rsidRDefault="007B5235" w:rsidP="002A2410">
      <w:pPr>
        <w:pStyle w:val="Heading1"/>
      </w:pPr>
      <w:r>
        <w:rPr>
          <w:rFonts w:eastAsia="Arial" w:cs="Arial"/>
          <w:color w:val="auto"/>
          <w:sz w:val="24"/>
          <w:szCs w:val="24"/>
        </w:rPr>
        <w:lastRenderedPageBreak/>
        <w:fldChar w:fldCharType="end"/>
      </w:r>
      <w:bookmarkStart w:id="12" w:name="_Toc519686469"/>
      <w:r w:rsidR="002A2410">
        <w:t xml:space="preserve">Lab </w:t>
      </w:r>
      <w:r w:rsidR="00AC2A85">
        <w:t>7</w:t>
      </w:r>
      <w:r w:rsidR="00132771" w:rsidRPr="00D601B6">
        <w:t xml:space="preserve">: </w:t>
      </w:r>
      <w:bookmarkEnd w:id="10"/>
      <w:r w:rsidR="00AC2A85">
        <w:t>SSB</w:t>
      </w:r>
      <w:r w:rsidR="0013639A">
        <w:t xml:space="preserve"> modulation &amp; demodulation</w:t>
      </w:r>
      <w:bookmarkEnd w:id="12"/>
    </w:p>
    <w:p w14:paraId="65E349FE" w14:textId="77777777" w:rsidR="00D63014" w:rsidRDefault="00D63014" w:rsidP="009E6F1A">
      <w:pPr>
        <w:pStyle w:val="Heading2"/>
      </w:pPr>
      <w:bookmarkStart w:id="13" w:name="_Toc503859265"/>
    </w:p>
    <w:p w14:paraId="5B9A8344" w14:textId="77777777" w:rsidR="00015B36" w:rsidRDefault="00132771" w:rsidP="009E6F1A">
      <w:pPr>
        <w:pStyle w:val="Heading2"/>
      </w:pPr>
      <w:bookmarkStart w:id="14" w:name="_Toc519686470"/>
      <w:r w:rsidRPr="00D601B6">
        <w:t>Learning Objectives</w:t>
      </w:r>
      <w:bookmarkEnd w:id="13"/>
      <w:bookmarkEnd w:id="14"/>
    </w:p>
    <w:p w14:paraId="51AABA6B" w14:textId="77777777" w:rsidR="00F66BFF" w:rsidRPr="00F66BFF" w:rsidRDefault="00F66BFF" w:rsidP="009E6F1A"/>
    <w:p w14:paraId="1DBE783C" w14:textId="77777777" w:rsidR="00015B36" w:rsidRPr="00D601B6" w:rsidRDefault="00132771" w:rsidP="009E6F1A">
      <w:r w:rsidRPr="00D601B6">
        <w:t>After completing this lab, you should be able to complete the following activities.</w:t>
      </w:r>
    </w:p>
    <w:p w14:paraId="2F1755B6" w14:textId="77777777" w:rsidR="00015B36" w:rsidRPr="00D601B6" w:rsidRDefault="00015B36" w:rsidP="009E6F1A"/>
    <w:p w14:paraId="2D3FFEA3" w14:textId="77777777" w:rsidR="0013639A" w:rsidRDefault="00D63014" w:rsidP="008A58BE">
      <w:pPr>
        <w:pStyle w:val="ListParagraph"/>
        <w:numPr>
          <w:ilvl w:val="0"/>
          <w:numId w:val="9"/>
        </w:numPr>
      </w:pPr>
      <w:r>
        <w:t>Generate a real SSB</w:t>
      </w:r>
      <w:r w:rsidR="0013639A">
        <w:t xml:space="preserve"> signal</w:t>
      </w:r>
    </w:p>
    <w:p w14:paraId="0B186CB0" w14:textId="77777777" w:rsidR="0013639A" w:rsidRDefault="00D63014" w:rsidP="008A58BE">
      <w:pPr>
        <w:pStyle w:val="ListParagraph"/>
        <w:numPr>
          <w:ilvl w:val="0"/>
          <w:numId w:val="9"/>
        </w:numPr>
      </w:pPr>
      <w:r>
        <w:t>Examine a real SSB</w:t>
      </w:r>
      <w:r w:rsidR="0013639A">
        <w:t xml:space="preserve"> signal with </w:t>
      </w:r>
      <w:r w:rsidR="00E52819">
        <w:t xml:space="preserve">a </w:t>
      </w:r>
      <w:r w:rsidR="0013639A">
        <w:t>scope</w:t>
      </w:r>
    </w:p>
    <w:p w14:paraId="430E5BA0" w14:textId="77777777" w:rsidR="00FD0928" w:rsidRDefault="00C77F86" w:rsidP="008A58BE">
      <w:pPr>
        <w:pStyle w:val="ListParagraph"/>
        <w:numPr>
          <w:ilvl w:val="0"/>
          <w:numId w:val="9"/>
        </w:numPr>
      </w:pPr>
      <w:bookmarkStart w:id="15" w:name="_Toc503859266"/>
      <w:r>
        <w:t>Discuss</w:t>
      </w:r>
      <w:r w:rsidR="00D63014">
        <w:t xml:space="preserve"> the differences between SSB and DSBSC</w:t>
      </w:r>
    </w:p>
    <w:p w14:paraId="18DDF21A" w14:textId="77777777" w:rsidR="00FD0928" w:rsidRDefault="00FD0928" w:rsidP="008A58BE">
      <w:pPr>
        <w:pStyle w:val="ListParagraph"/>
        <w:numPr>
          <w:ilvl w:val="0"/>
          <w:numId w:val="9"/>
        </w:numPr>
      </w:pPr>
      <w:r>
        <w:t>De</w:t>
      </w:r>
      <w:r w:rsidR="00C77F86">
        <w:t>modulate an SSB signal</w:t>
      </w:r>
    </w:p>
    <w:p w14:paraId="159D9548" w14:textId="77777777" w:rsidR="002E54F0" w:rsidRDefault="002E54F0">
      <w:pPr>
        <w:spacing w:line="240" w:lineRule="auto"/>
      </w:pPr>
    </w:p>
    <w:p w14:paraId="5974A9B8" w14:textId="77777777" w:rsidR="002E54F0" w:rsidRDefault="002E54F0" w:rsidP="002E54F0">
      <w:pPr>
        <w:pStyle w:val="Heading2"/>
      </w:pPr>
      <w:bookmarkStart w:id="16" w:name="_Toc519686471"/>
      <w:r>
        <w:t>Prerequisites</w:t>
      </w:r>
      <w:bookmarkEnd w:id="16"/>
    </w:p>
    <w:p w14:paraId="6B9FEB61" w14:textId="77777777" w:rsidR="002E54F0" w:rsidRPr="00F66BFF" w:rsidRDefault="002E54F0" w:rsidP="002E54F0"/>
    <w:p w14:paraId="7115EBE2"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710742D9" w14:textId="77777777" w:rsidR="002E54F0" w:rsidRDefault="002E54F0" w:rsidP="002E54F0"/>
    <w:p w14:paraId="3E9C6183" w14:textId="77777777" w:rsidR="002E54F0" w:rsidRDefault="002E54F0">
      <w:pPr>
        <w:spacing w:line="240" w:lineRule="auto"/>
        <w:rPr>
          <w:rFonts w:eastAsia="Times New Roman"/>
          <w:b/>
          <w:color w:val="4B78B2"/>
          <w:sz w:val="28"/>
          <w:szCs w:val="26"/>
        </w:rPr>
      </w:pPr>
      <w:r>
        <w:br w:type="page"/>
      </w:r>
    </w:p>
    <w:p w14:paraId="1055C0F9" w14:textId="77777777" w:rsidR="00015B36" w:rsidRDefault="00132771" w:rsidP="006C18EA">
      <w:pPr>
        <w:pStyle w:val="Heading2"/>
      </w:pPr>
      <w:bookmarkStart w:id="17" w:name="_Toc519686472"/>
      <w:r w:rsidRPr="00D601B6">
        <w:lastRenderedPageBreak/>
        <w:t>Required Tools and Technology</w:t>
      </w:r>
      <w:bookmarkEnd w:id="15"/>
      <w:bookmarkEnd w:id="17"/>
    </w:p>
    <w:p w14:paraId="44D8D6E4" w14:textId="77777777" w:rsidR="004E1535" w:rsidRPr="004E1535" w:rsidRDefault="004E1535" w:rsidP="009E6F1A"/>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3C3A0F" w:rsidRPr="00153657" w14:paraId="09564CDC" w14:textId="77777777" w:rsidTr="00D63014">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4DB8B8C7" w14:textId="77777777" w:rsidR="003C3A0F" w:rsidRPr="00FB4587" w:rsidRDefault="003C3A0F" w:rsidP="00D63014">
            <w:pPr>
              <w:pStyle w:val="Heading4"/>
              <w:outlineLvl w:val="3"/>
            </w:pPr>
            <w:r w:rsidRPr="00FB4587">
              <w:t xml:space="preserve">Platform: </w:t>
            </w:r>
            <w:r>
              <w:t>NI ELVIS III</w:t>
            </w:r>
          </w:p>
          <w:p w14:paraId="42957CDD" w14:textId="77777777" w:rsidR="003C3A0F" w:rsidRPr="00153657" w:rsidRDefault="003C3A0F" w:rsidP="00D63014">
            <w:r w:rsidRPr="00153657">
              <w:t>Instruments used in this lab:</w:t>
            </w:r>
          </w:p>
          <w:p w14:paraId="7BE40A91" w14:textId="77777777" w:rsidR="003C3A0F" w:rsidRPr="00153657" w:rsidRDefault="003C3A0F" w:rsidP="00D63014">
            <w:pPr>
              <w:pStyle w:val="ListParagraph"/>
              <w:numPr>
                <w:ilvl w:val="0"/>
                <w:numId w:val="10"/>
              </w:numPr>
            </w:pPr>
            <w:r>
              <w:t>Oscilloscope-Time</w:t>
            </w:r>
          </w:p>
          <w:p w14:paraId="7676462C" w14:textId="77777777" w:rsidR="003C3A0F" w:rsidRDefault="003C3A0F" w:rsidP="00D63014">
            <w:pPr>
              <w:pStyle w:val="ListParagraph"/>
              <w:numPr>
                <w:ilvl w:val="0"/>
                <w:numId w:val="10"/>
              </w:numPr>
            </w:pPr>
            <w:r>
              <w:t>Oscilloscope-FFT</w:t>
            </w:r>
          </w:p>
          <w:p w14:paraId="326EFC99" w14:textId="77777777" w:rsidR="003C3A0F" w:rsidRPr="00153657" w:rsidRDefault="003C3A0F" w:rsidP="00D63014">
            <w:pPr>
              <w:pStyle w:val="ListParagraph"/>
              <w:numPr>
                <w:ilvl w:val="0"/>
                <w:numId w:val="10"/>
              </w:numPr>
            </w:pPr>
            <w:r>
              <w:t>Function generator</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1E01D1AF" w14:textId="77777777" w:rsidR="009F7F0C" w:rsidRDefault="009F7F0C" w:rsidP="009F7F0C">
            <w:pPr>
              <w:pStyle w:val="ListParagraph"/>
              <w:numPr>
                <w:ilvl w:val="0"/>
                <w:numId w:val="13"/>
              </w:numPr>
              <w:ind w:left="397"/>
            </w:pPr>
            <w:r>
              <w:t xml:space="preserve">Install Instruments: </w:t>
            </w:r>
            <w:hyperlink r:id="rId10" w:history="1">
              <w:r w:rsidRPr="003A52D9">
                <w:rPr>
                  <w:rStyle w:val="Hyperlink"/>
                </w:rPr>
                <w:t>http://www.ni.com/documentation/en/ni-elvis-iii/latest/getting-started/installing-the-soft-front-panel/</w:t>
              </w:r>
            </w:hyperlink>
          </w:p>
          <w:p w14:paraId="46D5DDB9" w14:textId="77777777" w:rsidR="009F7F0C" w:rsidRPr="00153657" w:rsidRDefault="009F7F0C" w:rsidP="009F7F0C">
            <w:pPr>
              <w:pStyle w:val="ListParagraph"/>
              <w:numPr>
                <w:ilvl w:val="0"/>
                <w:numId w:val="13"/>
              </w:numPr>
              <w:ind w:left="397"/>
            </w:pPr>
            <w:r>
              <w:t>Access instruments</w:t>
            </w:r>
            <w:r w:rsidRPr="00153657">
              <w:t xml:space="preserve"> </w:t>
            </w:r>
            <w:hyperlink r:id="rId11" w:history="1">
              <w:r w:rsidRPr="00673785">
                <w:rPr>
                  <w:rStyle w:val="Hyperlink"/>
                </w:rPr>
                <w:t>https://measurementslive.ni.com</w:t>
              </w:r>
            </w:hyperlink>
          </w:p>
          <w:p w14:paraId="15A7D00F" w14:textId="77777777" w:rsidR="009F7F0C" w:rsidRDefault="009F7F0C" w:rsidP="009F7F0C">
            <w:pPr>
              <w:pStyle w:val="ListParagraph"/>
              <w:numPr>
                <w:ilvl w:val="0"/>
                <w:numId w:val="13"/>
              </w:numPr>
              <w:ind w:left="397"/>
            </w:pPr>
            <w:r w:rsidRPr="00153657">
              <w:t xml:space="preserve">View </w:t>
            </w:r>
            <w:r>
              <w:t>User Manual</w:t>
            </w:r>
            <w:r w:rsidRPr="00153657">
              <w:t xml:space="preserve"> </w:t>
            </w:r>
            <w:hyperlink r:id="rId12" w:history="1">
              <w:r w:rsidRPr="00146897">
                <w:rPr>
                  <w:rStyle w:val="Hyperlink"/>
                </w:rPr>
                <w:t>http://www.ni.com/en-us/support/model.ni-elvis-iii.html</w:t>
              </w:r>
            </w:hyperlink>
          </w:p>
          <w:p w14:paraId="30DC2A7A" w14:textId="61E59EB9" w:rsidR="003C3A0F" w:rsidRPr="00153657" w:rsidRDefault="009F7F0C" w:rsidP="009F7F0C">
            <w:pPr>
              <w:pStyle w:val="ListParagraph"/>
              <w:numPr>
                <w:ilvl w:val="0"/>
                <w:numId w:val="13"/>
              </w:numPr>
              <w:ind w:left="397"/>
            </w:pPr>
            <w:r>
              <w:t>View tutorials</w:t>
            </w:r>
            <w:r>
              <w:br/>
            </w:r>
            <w:hyperlink r:id="rId13" w:history="1">
              <w:r w:rsidRPr="003D3D66">
                <w:rPr>
                  <w:rStyle w:val="Hyperlink"/>
                </w:rPr>
                <w:t>https://www.youtube.com/playlist?list=PLvcPIuVaUMIWm8ziaSxv0gwtshBA2dh_M</w:t>
              </w:r>
            </w:hyperlink>
          </w:p>
        </w:tc>
      </w:tr>
      <w:tr w:rsidR="009E6F1A" w:rsidRPr="00153657" w14:paraId="5A1E6D5A" w14:textId="77777777" w:rsidTr="00DE36A1">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4ECF52C9" w14:textId="77777777" w:rsidR="004E1535" w:rsidRPr="00FB4587" w:rsidRDefault="004E1535" w:rsidP="0094034C">
            <w:pPr>
              <w:pStyle w:val="Heading4"/>
              <w:outlineLvl w:val="3"/>
            </w:pPr>
            <w:bookmarkStart w:id="18" w:name="_Toc503859268"/>
            <w:r w:rsidRPr="00FB4587">
              <w:t xml:space="preserve">Hardware: </w:t>
            </w:r>
            <w:bookmarkEnd w:id="18"/>
            <w:r w:rsidR="00A93063">
              <w:t>Emona Communications Board</w:t>
            </w:r>
          </w:p>
          <w:p w14:paraId="02A7D213" w14:textId="77777777" w:rsidR="004E1535" w:rsidRPr="00153657" w:rsidRDefault="004E1535" w:rsidP="009E6F1A">
            <w:r w:rsidRPr="00153657">
              <w:t>Compo</w:t>
            </w:r>
            <w:r w:rsidR="00A93063">
              <w:t>nents used in this lab</w:t>
            </w:r>
            <w:r w:rsidRPr="00153657">
              <w:t>:</w:t>
            </w:r>
          </w:p>
          <w:p w14:paraId="7B32C956" w14:textId="77777777" w:rsidR="00A93063" w:rsidRDefault="00A93063" w:rsidP="008A58BE">
            <w:pPr>
              <w:numPr>
                <w:ilvl w:val="0"/>
                <w:numId w:val="3"/>
              </w:numPr>
              <w:pBdr>
                <w:top w:val="nil"/>
                <w:left w:val="nil"/>
                <w:bottom w:val="nil"/>
                <w:right w:val="nil"/>
                <w:between w:val="nil"/>
              </w:pBdr>
              <w:spacing w:line="240" w:lineRule="auto"/>
              <w:contextualSpacing/>
            </w:pPr>
            <w:r>
              <w:t>Two BNC to 2mm banana-plug leads</w:t>
            </w:r>
          </w:p>
          <w:p w14:paraId="6662EF6A" w14:textId="77777777" w:rsidR="00A93063" w:rsidRDefault="00A93063" w:rsidP="008A58BE">
            <w:pPr>
              <w:numPr>
                <w:ilvl w:val="0"/>
                <w:numId w:val="3"/>
              </w:numPr>
              <w:pBdr>
                <w:top w:val="nil"/>
                <w:left w:val="nil"/>
                <w:bottom w:val="nil"/>
                <w:right w:val="nil"/>
                <w:between w:val="nil"/>
              </w:pBdr>
              <w:spacing w:line="240" w:lineRule="auto"/>
              <w:contextualSpacing/>
            </w:pPr>
            <w:r>
              <w:t>Assorted 2mm banana-plug patch leads</w:t>
            </w:r>
          </w:p>
          <w:p w14:paraId="7C879A22" w14:textId="77777777" w:rsidR="00A93063" w:rsidRPr="00153657" w:rsidRDefault="00A93063" w:rsidP="008A58BE">
            <w:pPr>
              <w:pStyle w:val="ListParagraph"/>
              <w:numPr>
                <w:ilvl w:val="0"/>
                <w:numId w:val="3"/>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691B5F28" w14:textId="3673D2C8" w:rsidR="004E1535" w:rsidRPr="004E1535" w:rsidRDefault="00D260E4" w:rsidP="009F7F0C">
            <w:pPr>
              <w:pStyle w:val="ListParagraph"/>
              <w:numPr>
                <w:ilvl w:val="0"/>
                <w:numId w:val="14"/>
              </w:numPr>
              <w:ind w:left="397"/>
            </w:pPr>
            <w:r w:rsidRPr="00153657">
              <w:t xml:space="preserve">View </w:t>
            </w:r>
            <w:r>
              <w:t>User Manual</w:t>
            </w:r>
            <w:r w:rsidRPr="00153657">
              <w:t xml:space="preserve"> </w:t>
            </w:r>
            <w:hyperlink r:id="rId14" w:history="1">
              <w:r w:rsidRPr="00146897">
                <w:rPr>
                  <w:rStyle w:val="Hyperlink"/>
                </w:rPr>
                <w:t>http://www.ni.com/en-us/support/model.emona-communications-board-for-ni-elvis-iii.html</w:t>
              </w:r>
            </w:hyperlink>
          </w:p>
        </w:tc>
      </w:tr>
    </w:tbl>
    <w:p w14:paraId="5C55FE25" w14:textId="77777777" w:rsidR="006C18EA" w:rsidRDefault="006C18EA" w:rsidP="009E6F1A">
      <w:pPr>
        <w:pStyle w:val="Heading2"/>
      </w:pPr>
      <w:bookmarkStart w:id="19" w:name="_r1ylgc7r20cy" w:colFirst="0" w:colLast="0"/>
      <w:bookmarkStart w:id="20" w:name="_w6d414oloqts" w:colFirst="0" w:colLast="0"/>
      <w:bookmarkStart w:id="21" w:name="_Toc503859271"/>
      <w:bookmarkEnd w:id="19"/>
      <w:bookmarkEnd w:id="20"/>
    </w:p>
    <w:p w14:paraId="6A03B338" w14:textId="77777777" w:rsidR="00015B36" w:rsidRPr="00D601B6" w:rsidRDefault="00132771" w:rsidP="009E6F1A">
      <w:pPr>
        <w:pStyle w:val="Heading2"/>
      </w:pPr>
      <w:bookmarkStart w:id="22" w:name="_Toc519686473"/>
      <w:r w:rsidRPr="00D601B6">
        <w:t>Expected Deliverables</w:t>
      </w:r>
      <w:bookmarkEnd w:id="21"/>
      <w:bookmarkEnd w:id="22"/>
    </w:p>
    <w:p w14:paraId="2AFF6D1F" w14:textId="77777777" w:rsidR="00015B36" w:rsidRPr="00D601B6" w:rsidRDefault="00015B36" w:rsidP="009E6F1A"/>
    <w:p w14:paraId="240A08D1" w14:textId="77777777" w:rsidR="00015B36" w:rsidRDefault="00132771" w:rsidP="009E6F1A">
      <w:r w:rsidRPr="00D601B6">
        <w:t>In this lab, you will collect the following deliverables:</w:t>
      </w:r>
    </w:p>
    <w:p w14:paraId="30010980" w14:textId="77777777" w:rsidR="005B77ED" w:rsidRPr="00D601B6" w:rsidRDefault="005B77ED" w:rsidP="009E6F1A"/>
    <w:p w14:paraId="32D64998" w14:textId="77777777" w:rsidR="00015B36" w:rsidRPr="00D601B6" w:rsidRDefault="00132771" w:rsidP="008A58BE">
      <w:pPr>
        <w:pStyle w:val="ListParagraph"/>
        <w:numPr>
          <w:ilvl w:val="0"/>
          <w:numId w:val="17"/>
        </w:numPr>
      </w:pPr>
      <w:r w:rsidRPr="00D601B6">
        <w:t>Calculations</w:t>
      </w:r>
    </w:p>
    <w:p w14:paraId="61D21ABE" w14:textId="77777777" w:rsidR="00015B36" w:rsidRPr="00D601B6" w:rsidRDefault="00132771" w:rsidP="008A58BE">
      <w:pPr>
        <w:pStyle w:val="ListParagraph"/>
        <w:numPr>
          <w:ilvl w:val="0"/>
          <w:numId w:val="17"/>
        </w:numPr>
      </w:pPr>
      <w:r w:rsidRPr="00D601B6">
        <w:t xml:space="preserve">Data from </w:t>
      </w:r>
      <w:r w:rsidR="00F44120">
        <w:t>measurements</w:t>
      </w:r>
    </w:p>
    <w:p w14:paraId="5458D2A6" w14:textId="77777777" w:rsidR="00015B36" w:rsidRPr="00D601B6" w:rsidRDefault="00132771" w:rsidP="008A58BE">
      <w:pPr>
        <w:pStyle w:val="ListParagraph"/>
        <w:numPr>
          <w:ilvl w:val="0"/>
          <w:numId w:val="17"/>
        </w:numPr>
      </w:pPr>
      <w:r w:rsidRPr="00D601B6">
        <w:t>Observations</w:t>
      </w:r>
    </w:p>
    <w:p w14:paraId="6E960C29" w14:textId="77777777" w:rsidR="00015B36" w:rsidRPr="00D601B6" w:rsidRDefault="00015B36" w:rsidP="009E6F1A"/>
    <w:p w14:paraId="0D5D6347" w14:textId="77777777" w:rsidR="002A2410" w:rsidRDefault="00132771" w:rsidP="002A2410">
      <w:r w:rsidRPr="00D601B6">
        <w:t>Your instructor may expect you complete a lab report.  Refer to your instructor for specific requirements or templates.</w:t>
      </w:r>
      <w:bookmarkStart w:id="23" w:name="_bcs3wl446khl" w:colFirst="0" w:colLast="0"/>
      <w:bookmarkStart w:id="24" w:name="_ey8ycagfi1oe" w:colFirst="0" w:colLast="0"/>
      <w:bookmarkStart w:id="25" w:name="_Toc503859272"/>
      <w:bookmarkEnd w:id="23"/>
      <w:bookmarkEnd w:id="24"/>
    </w:p>
    <w:p w14:paraId="65793E73" w14:textId="77777777" w:rsidR="00015B36" w:rsidRPr="00D601B6" w:rsidRDefault="00212B61" w:rsidP="002A2410">
      <w:pPr>
        <w:pStyle w:val="Heading2"/>
      </w:pPr>
      <w:bookmarkStart w:id="26" w:name="_Toc519686474"/>
      <w:r>
        <w:lastRenderedPageBreak/>
        <w:t>Section 1: SSB</w:t>
      </w:r>
      <w:r w:rsidR="00A93063">
        <w:t xml:space="preserve"> modulation</w:t>
      </w:r>
      <w:bookmarkEnd w:id="25"/>
      <w:bookmarkEnd w:id="26"/>
    </w:p>
    <w:p w14:paraId="775DA7C0" w14:textId="77777777" w:rsidR="00015B36" w:rsidRPr="00D601B6" w:rsidRDefault="00015B36" w:rsidP="009E6F1A"/>
    <w:p w14:paraId="5EF9791E" w14:textId="77777777" w:rsidR="008F7B0A" w:rsidRPr="00D601B6" w:rsidRDefault="008F7B0A" w:rsidP="008F7B0A">
      <w:pPr>
        <w:pStyle w:val="Heading2"/>
      </w:pPr>
      <w:bookmarkStart w:id="27" w:name="_Toc519686475"/>
      <w:r>
        <w:t>1.1 Theory and Background</w:t>
      </w:r>
      <w:bookmarkEnd w:id="27"/>
    </w:p>
    <w:p w14:paraId="23A86438" w14:textId="77777777" w:rsidR="008F7B0A" w:rsidRDefault="008F7B0A" w:rsidP="00A93063"/>
    <w:p w14:paraId="0E19768A" w14:textId="77777777" w:rsidR="00AC2A85" w:rsidRDefault="00AC2A85" w:rsidP="00AC2A85">
      <w:r>
        <w:t xml:space="preserve">Comparing the two communications systems considered earlier in this manual, DSBSC offers considerable power savings over AM (at least 66%) because a carrier is not transmitted. However, both systems generate and transmit </w:t>
      </w:r>
      <w:r>
        <w:rPr>
          <w:i/>
        </w:rPr>
        <w:t>sum and difference</w:t>
      </w:r>
      <w:r>
        <w:t xml:space="preserve"> frequencies (the upper and lower sidebands) and so they have the same bandwidth for the same message signal.</w:t>
      </w:r>
    </w:p>
    <w:p w14:paraId="01E53679" w14:textId="77777777" w:rsidR="00AC2A85" w:rsidRDefault="00AC2A85" w:rsidP="00AC2A85"/>
    <w:p w14:paraId="5167651F" w14:textId="77777777" w:rsidR="00AC2A85" w:rsidRDefault="00AC2A85" w:rsidP="00AC2A85">
      <w:r>
        <w:t xml:space="preserve">As its name implies, the </w:t>
      </w:r>
      <w:r>
        <w:rPr>
          <w:i/>
        </w:rPr>
        <w:t>Single Sideband Suppressed Carrier</w:t>
      </w:r>
      <w:r>
        <w:t xml:space="preserve"> (SSBSC or just SSB) system transmits only one sideband. In other words, SSB transmits either the sum </w:t>
      </w:r>
      <w:r>
        <w:rPr>
          <w:b/>
        </w:rPr>
        <w:t>or</w:t>
      </w:r>
      <w:r>
        <w:t xml:space="preserve"> the difference frequencies but not both. Importantly, it doesn’t matter which sideband is used because they both contain all of the information in the original message. </w:t>
      </w:r>
    </w:p>
    <w:p w14:paraId="069F33B4" w14:textId="77777777" w:rsidR="00AC2A85" w:rsidRDefault="00AC2A85" w:rsidP="00AC2A85"/>
    <w:p w14:paraId="248F37EA" w14:textId="77777777" w:rsidR="00AC2A85" w:rsidRDefault="00AC2A85" w:rsidP="00AC2A85">
      <w:r>
        <w:t>In transmitting only one sideband, SSB requires only half the bandwidth of DSBSC and AM which is a significant advantage.</w:t>
      </w:r>
    </w:p>
    <w:p w14:paraId="2560D657" w14:textId="77777777" w:rsidR="00AC2A85" w:rsidRDefault="00AC2A85" w:rsidP="00AC2A85"/>
    <w:p w14:paraId="37C966DE" w14:textId="7E1F827C" w:rsidR="00AC2A85" w:rsidRDefault="00AC2A85" w:rsidP="00AC2A85">
      <w:r>
        <w:t>Figure 1 shows a simple message signal and an unmodulated carrier. It also shows the result of modulating the carrier with the message using SSBSC. If you look closely, you’ll notice that the modulated carrier is not the same frequency as either the message or the carrier.</w:t>
      </w:r>
    </w:p>
    <w:p w14:paraId="447C1E7A" w14:textId="77777777" w:rsidR="00DE4DBA" w:rsidRDefault="00AC2A85" w:rsidP="00DE4DBA">
      <w:pPr>
        <w:keepNext/>
        <w:framePr w:hSpace="180" w:wrap="notBeside" w:vAnchor="text" w:hAnchor="text" w:x="381" w:y="284"/>
      </w:pPr>
      <w:r>
        <w:rPr>
          <w:noProof/>
        </w:rPr>
        <w:drawing>
          <wp:inline distT="0" distB="0" distL="0" distR="0" wp14:anchorId="405B9EC2" wp14:editId="234B9A80">
            <wp:extent cx="3367087" cy="2805906"/>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1597" cy="2817998"/>
                    </a:xfrm>
                    <a:prstGeom prst="rect">
                      <a:avLst/>
                    </a:prstGeom>
                    <a:noFill/>
                    <a:ln>
                      <a:noFill/>
                    </a:ln>
                  </pic:spPr>
                </pic:pic>
              </a:graphicData>
            </a:graphic>
          </wp:inline>
        </w:drawing>
      </w:r>
    </w:p>
    <w:p w14:paraId="68AA0144" w14:textId="77777777" w:rsidR="00AC2A85" w:rsidRDefault="00DE4DBA" w:rsidP="00DE4DBA">
      <w:pPr>
        <w:pStyle w:val="IconText"/>
        <w:rPr>
          <w:noProof/>
        </w:rPr>
      </w:pPr>
      <w:bookmarkStart w:id="28" w:name="_Toc519686479"/>
      <w:r>
        <w:t xml:space="preserve">Figure </w:t>
      </w:r>
      <w:r w:rsidR="007B5235">
        <w:fldChar w:fldCharType="begin"/>
      </w:r>
      <w:r>
        <w:instrText xml:space="preserve"> SEQ Figure \* ARABIC </w:instrText>
      </w:r>
      <w:r w:rsidR="007B5235">
        <w:fldChar w:fldCharType="separate"/>
      </w:r>
      <w:r w:rsidR="000B3C15">
        <w:rPr>
          <w:noProof/>
        </w:rPr>
        <w:t>1</w:t>
      </w:r>
      <w:r w:rsidR="007B5235">
        <w:fldChar w:fldCharType="end"/>
      </w:r>
      <w:r>
        <w:t>: SSB signals</w:t>
      </w:r>
      <w:bookmarkEnd w:id="28"/>
    </w:p>
    <w:p w14:paraId="10E19393" w14:textId="4E88B2F1" w:rsidR="00AC2A85" w:rsidRDefault="00AC2A85" w:rsidP="00AC2A85">
      <w:r>
        <w:lastRenderedPageBreak/>
        <w:t xml:space="preserve">A common method of generating SSB simply involves generating a DSBSC signal then using a filter to pick out and transmit only one of the sidebands. This is known as the </w:t>
      </w:r>
      <w:r>
        <w:rPr>
          <w:i/>
        </w:rPr>
        <w:t>filter</w:t>
      </w:r>
      <w:r w:rsidR="00E52819">
        <w:rPr>
          <w:i/>
        </w:rPr>
        <w:t xml:space="preserve"> </w:t>
      </w:r>
      <w:r>
        <w:rPr>
          <w:i/>
        </w:rPr>
        <w:t>method</w:t>
      </w:r>
      <w:r>
        <w:t xml:space="preserve">. However, the two sidebands in a DSBSC signal are close together in frequency and so specialised filters must be used. This means that the filters for non-mainstream communications systems can be expensive. </w:t>
      </w:r>
    </w:p>
    <w:p w14:paraId="38E7160A" w14:textId="77777777" w:rsidR="00AC2A85" w:rsidRDefault="00AC2A85" w:rsidP="00AC2A85"/>
    <w:p w14:paraId="14455AD9" w14:textId="77777777" w:rsidR="00AC2A85" w:rsidRDefault="00AC2A85" w:rsidP="00AC2A85">
      <w:r>
        <w:t xml:space="preserve">Another way of generating SSB that is becoming increasingly popular is called the </w:t>
      </w:r>
      <w:r>
        <w:rPr>
          <w:i/>
        </w:rPr>
        <w:t>phasing method</w:t>
      </w:r>
      <w:r>
        <w:t xml:space="preserve">. This uses a technique called </w:t>
      </w:r>
      <w:r>
        <w:rPr>
          <w:i/>
        </w:rPr>
        <w:t>phase discrimination</w:t>
      </w:r>
      <w:r>
        <w:t xml:space="preserve"> to cancel out one of the sidebands at the generation stage (instead of filtering it out afterwards). </w:t>
      </w:r>
    </w:p>
    <w:p w14:paraId="43BAE8CF" w14:textId="77777777" w:rsidR="00AC2A85" w:rsidRDefault="00AC2A85" w:rsidP="00AC2A85"/>
    <w:p w14:paraId="74822CF4" w14:textId="77777777" w:rsidR="00AC2A85" w:rsidRDefault="00AC2A85" w:rsidP="00AC2A85">
      <w:r>
        <w:t>In telecommunications theory, the mathematical model that defines this process is:</w:t>
      </w:r>
    </w:p>
    <w:p w14:paraId="41039217" w14:textId="77777777" w:rsidR="00AC2A85" w:rsidRDefault="00AC2A85" w:rsidP="00AC2A85"/>
    <w:p w14:paraId="4108432A" w14:textId="77777777" w:rsidR="00AC2A85" w:rsidRDefault="00AC2A85" w:rsidP="00AC2A85">
      <w:pPr>
        <w:jc w:val="center"/>
      </w:pPr>
      <w:r>
        <w:t>SSB = (message × carrier) + (message with 90° of phase shift × carrier with 90° of phase shift)</w:t>
      </w:r>
    </w:p>
    <w:p w14:paraId="75056EAF" w14:textId="77777777" w:rsidR="00AC2A85" w:rsidRDefault="00AC2A85" w:rsidP="00AC2A85"/>
    <w:p w14:paraId="6C7413E7" w14:textId="77777777" w:rsidR="00AC2A85" w:rsidRDefault="00AC2A85" w:rsidP="00AC2A85"/>
    <w:p w14:paraId="3C2C6726" w14:textId="77777777" w:rsidR="00AC2A85" w:rsidRDefault="00AC2A85" w:rsidP="00AC2A85">
      <w:r>
        <w:t>If you look closely at the equation you’ll notice that it’s the sum of two multiplications. When the message is a simple sinewave the solution of the two multiplications tells us that four sinewaves are generated. Depending on whether the message’s phase shift is +90° or -90° their frequencies and phase differences are:</w:t>
      </w:r>
    </w:p>
    <w:p w14:paraId="0E7DFBBE" w14:textId="77777777" w:rsidR="00AC2A85" w:rsidRDefault="00AC2A85" w:rsidP="00AC2A85"/>
    <w:p w14:paraId="122F60D2" w14:textId="77777777" w:rsidR="00AC2A85" w:rsidRDefault="00AC2A85" w:rsidP="00AC2A85"/>
    <w:tbl>
      <w:tblPr>
        <w:tblW w:w="0" w:type="auto"/>
        <w:jc w:val="center"/>
        <w:tblLook w:val="0000" w:firstRow="0" w:lastRow="0" w:firstColumn="0" w:lastColumn="0" w:noHBand="0" w:noVBand="0"/>
      </w:tblPr>
      <w:tblGrid>
        <w:gridCol w:w="4219"/>
        <w:gridCol w:w="4253"/>
      </w:tblGrid>
      <w:tr w:rsidR="00AC2A85" w:rsidRPr="00E52819" w14:paraId="05404380" w14:textId="77777777" w:rsidTr="00AC2A85">
        <w:trPr>
          <w:jc w:val="center"/>
        </w:trPr>
        <w:tc>
          <w:tcPr>
            <w:tcW w:w="4219" w:type="dxa"/>
            <w:tcBorders>
              <w:top w:val="nil"/>
              <w:left w:val="nil"/>
              <w:bottom w:val="single" w:sz="4" w:space="0" w:color="auto"/>
              <w:right w:val="single" w:sz="4" w:space="0" w:color="auto"/>
            </w:tcBorders>
          </w:tcPr>
          <w:p w14:paraId="3EA225FD" w14:textId="77777777" w:rsidR="00AC2A85" w:rsidRPr="00D260E4" w:rsidRDefault="00AC2A85" w:rsidP="00AC2A85">
            <w:pPr>
              <w:jc w:val="center"/>
              <w:rPr>
                <w:rFonts w:asciiTheme="minorHAnsi" w:hAnsiTheme="minorHAnsi" w:cstheme="minorHAnsi"/>
              </w:rPr>
            </w:pPr>
            <w:r w:rsidRPr="00D260E4">
              <w:rPr>
                <w:rFonts w:asciiTheme="minorHAnsi" w:hAnsiTheme="minorHAnsi" w:cstheme="minorHAnsi"/>
              </w:rPr>
              <w:t>These…</w:t>
            </w:r>
          </w:p>
        </w:tc>
        <w:tc>
          <w:tcPr>
            <w:tcW w:w="4253" w:type="dxa"/>
            <w:tcBorders>
              <w:top w:val="nil"/>
              <w:left w:val="single" w:sz="4" w:space="0" w:color="auto"/>
              <w:bottom w:val="single" w:sz="4" w:space="0" w:color="auto"/>
              <w:right w:val="nil"/>
            </w:tcBorders>
          </w:tcPr>
          <w:p w14:paraId="6D98429C" w14:textId="77777777" w:rsidR="00AC2A85" w:rsidRPr="00D260E4" w:rsidRDefault="00AC2A85" w:rsidP="00AC2A85">
            <w:pPr>
              <w:jc w:val="center"/>
              <w:rPr>
                <w:rFonts w:asciiTheme="minorHAnsi" w:hAnsiTheme="minorHAnsi" w:cstheme="minorHAnsi"/>
              </w:rPr>
            </w:pPr>
            <w:r w:rsidRPr="00D260E4">
              <w:rPr>
                <w:rFonts w:asciiTheme="minorHAnsi" w:hAnsiTheme="minorHAnsi" w:cstheme="minorHAnsi"/>
              </w:rPr>
              <w:t>Or these…</w:t>
            </w:r>
          </w:p>
        </w:tc>
      </w:tr>
      <w:tr w:rsidR="00AC2A85" w:rsidRPr="00E52819" w14:paraId="252B1940" w14:textId="77777777" w:rsidTr="00AC2A85">
        <w:trPr>
          <w:jc w:val="center"/>
        </w:trPr>
        <w:tc>
          <w:tcPr>
            <w:tcW w:w="4219" w:type="dxa"/>
            <w:tcBorders>
              <w:top w:val="single" w:sz="4" w:space="0" w:color="auto"/>
              <w:left w:val="nil"/>
              <w:bottom w:val="nil"/>
              <w:right w:val="single" w:sz="4" w:space="0" w:color="auto"/>
            </w:tcBorders>
          </w:tcPr>
          <w:p w14:paraId="0D6A3D7A" w14:textId="77777777" w:rsidR="00AC2A85" w:rsidRPr="00D260E4" w:rsidRDefault="00AC2A85" w:rsidP="00AC2A85">
            <w:pPr>
              <w:pStyle w:val="Bullet"/>
              <w:numPr>
                <w:ilvl w:val="0"/>
                <w:numId w:val="32"/>
              </w:numPr>
              <w:spacing w:before="120"/>
              <w:rPr>
                <w:rFonts w:asciiTheme="minorHAnsi" w:hAnsiTheme="minorHAnsi" w:cstheme="minorHAnsi"/>
              </w:rPr>
            </w:pPr>
            <w:r w:rsidRPr="00D260E4">
              <w:rPr>
                <w:rFonts w:asciiTheme="minorHAnsi" w:hAnsiTheme="minorHAnsi" w:cstheme="minorHAnsi"/>
              </w:rPr>
              <w:t>Carrier + message</w:t>
            </w:r>
          </w:p>
          <w:p w14:paraId="3FC518BC" w14:textId="77777777" w:rsidR="00AC2A85" w:rsidRPr="00D260E4" w:rsidRDefault="00AC2A85" w:rsidP="00AC2A85">
            <w:pPr>
              <w:pStyle w:val="Bullet"/>
              <w:numPr>
                <w:ilvl w:val="0"/>
                <w:numId w:val="33"/>
              </w:numPr>
              <w:rPr>
                <w:rFonts w:asciiTheme="minorHAnsi" w:hAnsiTheme="minorHAnsi" w:cstheme="minorHAnsi"/>
              </w:rPr>
            </w:pPr>
            <w:r w:rsidRPr="00D260E4">
              <w:rPr>
                <w:rFonts w:asciiTheme="minorHAnsi" w:hAnsiTheme="minorHAnsi" w:cstheme="minorHAnsi"/>
              </w:rPr>
              <w:t xml:space="preserve">Carrier - message </w:t>
            </w:r>
          </w:p>
          <w:p w14:paraId="0752AC9B" w14:textId="77777777" w:rsidR="00AC2A85" w:rsidRPr="00D260E4" w:rsidRDefault="00AC2A85" w:rsidP="00AC2A85">
            <w:pPr>
              <w:pStyle w:val="Bullet"/>
              <w:numPr>
                <w:ilvl w:val="0"/>
                <w:numId w:val="34"/>
              </w:numPr>
              <w:rPr>
                <w:rFonts w:asciiTheme="minorHAnsi" w:hAnsiTheme="minorHAnsi" w:cstheme="minorHAnsi"/>
              </w:rPr>
            </w:pPr>
            <w:r w:rsidRPr="00D260E4">
              <w:rPr>
                <w:rFonts w:asciiTheme="minorHAnsi" w:hAnsiTheme="minorHAnsi" w:cstheme="minorHAnsi"/>
              </w:rPr>
              <w:t xml:space="preserve">Carrier + message </w:t>
            </w:r>
          </w:p>
          <w:p w14:paraId="09B474A7" w14:textId="77777777" w:rsidR="00AC2A85" w:rsidRPr="00D260E4" w:rsidRDefault="00AC2A85" w:rsidP="00AC2A85">
            <w:pPr>
              <w:pStyle w:val="Bullet"/>
              <w:numPr>
                <w:ilvl w:val="0"/>
                <w:numId w:val="35"/>
              </w:numPr>
              <w:rPr>
                <w:rFonts w:asciiTheme="minorHAnsi" w:hAnsiTheme="minorHAnsi" w:cstheme="minorHAnsi"/>
              </w:rPr>
            </w:pPr>
            <w:r w:rsidRPr="00D260E4">
              <w:rPr>
                <w:rFonts w:asciiTheme="minorHAnsi" w:hAnsiTheme="minorHAnsi" w:cstheme="minorHAnsi"/>
              </w:rPr>
              <w:t>Carrier - message (180° phase shifted)</w:t>
            </w:r>
          </w:p>
        </w:tc>
        <w:tc>
          <w:tcPr>
            <w:tcW w:w="4253" w:type="dxa"/>
            <w:tcBorders>
              <w:top w:val="single" w:sz="4" w:space="0" w:color="auto"/>
              <w:left w:val="single" w:sz="4" w:space="0" w:color="auto"/>
              <w:bottom w:val="nil"/>
              <w:right w:val="nil"/>
            </w:tcBorders>
          </w:tcPr>
          <w:p w14:paraId="6AEBE2F0" w14:textId="77777777" w:rsidR="00AC2A85" w:rsidRPr="00D260E4" w:rsidRDefault="00AC2A85" w:rsidP="00AC2A85">
            <w:pPr>
              <w:pStyle w:val="Bullet"/>
              <w:numPr>
                <w:ilvl w:val="0"/>
                <w:numId w:val="36"/>
              </w:numPr>
              <w:spacing w:before="120"/>
              <w:rPr>
                <w:rFonts w:asciiTheme="minorHAnsi" w:hAnsiTheme="minorHAnsi" w:cstheme="minorHAnsi"/>
              </w:rPr>
            </w:pPr>
            <w:r w:rsidRPr="00D260E4">
              <w:rPr>
                <w:rFonts w:asciiTheme="minorHAnsi" w:hAnsiTheme="minorHAnsi" w:cstheme="minorHAnsi"/>
              </w:rPr>
              <w:t>Carrier + message</w:t>
            </w:r>
          </w:p>
          <w:p w14:paraId="766DFAD5" w14:textId="77777777" w:rsidR="00AC2A85" w:rsidRPr="00D260E4" w:rsidRDefault="00AC2A85" w:rsidP="00AC2A85">
            <w:pPr>
              <w:pStyle w:val="Bullet"/>
              <w:numPr>
                <w:ilvl w:val="0"/>
                <w:numId w:val="37"/>
              </w:numPr>
              <w:rPr>
                <w:rFonts w:asciiTheme="minorHAnsi" w:hAnsiTheme="minorHAnsi" w:cstheme="minorHAnsi"/>
              </w:rPr>
            </w:pPr>
            <w:r w:rsidRPr="00D260E4">
              <w:rPr>
                <w:rFonts w:asciiTheme="minorHAnsi" w:hAnsiTheme="minorHAnsi" w:cstheme="minorHAnsi"/>
              </w:rPr>
              <w:t xml:space="preserve">Carrier - message </w:t>
            </w:r>
          </w:p>
          <w:p w14:paraId="743CC213" w14:textId="77777777" w:rsidR="00AC2A85" w:rsidRPr="00D260E4" w:rsidRDefault="00AC2A85" w:rsidP="00AC2A85">
            <w:pPr>
              <w:pStyle w:val="Bullet"/>
              <w:numPr>
                <w:ilvl w:val="0"/>
                <w:numId w:val="38"/>
              </w:numPr>
              <w:rPr>
                <w:rFonts w:asciiTheme="minorHAnsi" w:hAnsiTheme="minorHAnsi" w:cstheme="minorHAnsi"/>
              </w:rPr>
            </w:pPr>
            <w:r w:rsidRPr="00D260E4">
              <w:rPr>
                <w:rFonts w:asciiTheme="minorHAnsi" w:hAnsiTheme="minorHAnsi" w:cstheme="minorHAnsi"/>
              </w:rPr>
              <w:t>Carrier + message (180° phase shifted)</w:t>
            </w:r>
          </w:p>
          <w:p w14:paraId="59EE471D" w14:textId="77777777" w:rsidR="00AC2A85" w:rsidRPr="00D260E4" w:rsidRDefault="00AC2A85" w:rsidP="00AC2A85">
            <w:pPr>
              <w:pStyle w:val="Bullet"/>
              <w:numPr>
                <w:ilvl w:val="0"/>
                <w:numId w:val="39"/>
              </w:numPr>
              <w:rPr>
                <w:rFonts w:asciiTheme="minorHAnsi" w:hAnsiTheme="minorHAnsi" w:cstheme="minorHAnsi"/>
              </w:rPr>
            </w:pPr>
            <w:r w:rsidRPr="00D260E4">
              <w:rPr>
                <w:rFonts w:asciiTheme="minorHAnsi" w:hAnsiTheme="minorHAnsi" w:cstheme="minorHAnsi"/>
              </w:rPr>
              <w:t>Carrier – message</w:t>
            </w:r>
          </w:p>
        </w:tc>
      </w:tr>
    </w:tbl>
    <w:p w14:paraId="01746D71" w14:textId="77777777" w:rsidR="00AC2A85" w:rsidRDefault="00AC2A85" w:rsidP="00AC2A85"/>
    <w:p w14:paraId="6A973C93" w14:textId="77777777" w:rsidR="00AC2A85" w:rsidRDefault="00AC2A85" w:rsidP="00AC2A85"/>
    <w:p w14:paraId="46FBB9E8" w14:textId="77777777" w:rsidR="00AC2A85" w:rsidRDefault="00AC2A85" w:rsidP="00AC2A85">
      <w:r>
        <w:t xml:space="preserve">Regardless of whether the message’s phase shift is +90° or -90°, when the four sinewaves are added together, two of them are in phase and add together to produce one sinewave (either </w:t>
      </w:r>
      <w:r>
        <w:rPr>
          <w:i/>
        </w:rPr>
        <w:t>carrier + message</w:t>
      </w:r>
      <w:r>
        <w:t xml:space="preserve"> or </w:t>
      </w:r>
      <w:r>
        <w:rPr>
          <w:i/>
        </w:rPr>
        <w:t>carrier – message</w:t>
      </w:r>
      <w:r>
        <w:t>) and two of the sinewaves are phase inverted and completely cancel. In other words, the process produces only a sum or difference signal (that is, just one sideband).</w:t>
      </w:r>
    </w:p>
    <w:p w14:paraId="4217CACE" w14:textId="77777777" w:rsidR="00AC2A85" w:rsidRDefault="00AC2A85" w:rsidP="00AC2A85"/>
    <w:p w14:paraId="25CC0C4A" w14:textId="5B4B0F40" w:rsidR="00AC2A85" w:rsidRDefault="00AC2A85" w:rsidP="00AC2A85">
      <w:r>
        <w:br w:type="page"/>
      </w:r>
      <w:r>
        <w:lastRenderedPageBreak/>
        <w:t>The block diagram that implements the phasing type of SSB modulator is shown in Figure 2.</w:t>
      </w:r>
    </w:p>
    <w:p w14:paraId="2000495A" w14:textId="77777777" w:rsidR="00AC2A85" w:rsidRDefault="00AC2A85" w:rsidP="00AC2A85">
      <w:pPr>
        <w:rPr>
          <w:noProof/>
        </w:rPr>
      </w:pPr>
    </w:p>
    <w:p w14:paraId="460ACCB3" w14:textId="77777777" w:rsidR="00AC2A85" w:rsidRDefault="00AC2A85" w:rsidP="00AC2A85">
      <w:pPr>
        <w:rPr>
          <w:noProof/>
        </w:rPr>
      </w:pPr>
    </w:p>
    <w:p w14:paraId="275BC20D" w14:textId="77777777" w:rsidR="00AC2A85" w:rsidRDefault="00AC2A85" w:rsidP="00AC2A85">
      <w:pPr>
        <w:rPr>
          <w:noProof/>
        </w:rPr>
      </w:pPr>
      <w:r>
        <w:rPr>
          <w:noProof/>
        </w:rPr>
        <w:drawing>
          <wp:inline distT="0" distB="0" distL="0" distR="0" wp14:anchorId="41EAA856" wp14:editId="6248C83A">
            <wp:extent cx="5199380" cy="3115310"/>
            <wp:effectExtent l="0" t="0" r="1270" b="8890"/>
            <wp:docPr id="21" name="Picture 21" descr="Fi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 10-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99380" cy="3115310"/>
                    </a:xfrm>
                    <a:prstGeom prst="rect">
                      <a:avLst/>
                    </a:prstGeom>
                    <a:noFill/>
                    <a:ln>
                      <a:noFill/>
                    </a:ln>
                  </pic:spPr>
                </pic:pic>
              </a:graphicData>
            </a:graphic>
          </wp:inline>
        </w:drawing>
      </w:r>
    </w:p>
    <w:p w14:paraId="06302A18" w14:textId="77777777" w:rsidR="00183C45" w:rsidRPr="00B259D3" w:rsidRDefault="00183C45" w:rsidP="00183C45">
      <w:pPr>
        <w:pStyle w:val="IconText"/>
        <w:rPr>
          <w:noProof/>
          <w:sz w:val="24"/>
          <w:szCs w:val="24"/>
        </w:rPr>
      </w:pPr>
      <w:bookmarkStart w:id="29" w:name="_Toc519686480"/>
      <w:r>
        <w:t xml:space="preserve">Figure </w:t>
      </w:r>
      <w:r w:rsidR="006A5280">
        <w:rPr>
          <w:noProof/>
        </w:rPr>
        <w:fldChar w:fldCharType="begin"/>
      </w:r>
      <w:r w:rsidR="006A5280">
        <w:rPr>
          <w:noProof/>
        </w:rPr>
        <w:instrText xml:space="preserve"> SEQ Figure \* ARABIC </w:instrText>
      </w:r>
      <w:r w:rsidR="006A5280">
        <w:rPr>
          <w:noProof/>
        </w:rPr>
        <w:fldChar w:fldCharType="separate"/>
      </w:r>
      <w:r>
        <w:rPr>
          <w:noProof/>
        </w:rPr>
        <w:t>2</w:t>
      </w:r>
      <w:r w:rsidR="006A5280">
        <w:rPr>
          <w:noProof/>
        </w:rPr>
        <w:fldChar w:fldCharType="end"/>
      </w:r>
      <w:r>
        <w:t>: Block diagram for SSB generation</w:t>
      </w:r>
      <w:bookmarkEnd w:id="29"/>
    </w:p>
    <w:p w14:paraId="00CB8522" w14:textId="77777777" w:rsidR="00AC2A85" w:rsidRDefault="00AC2A85" w:rsidP="00AC2A85"/>
    <w:p w14:paraId="1ABF157D" w14:textId="77777777" w:rsidR="00AC2A85" w:rsidRDefault="00AC2A85" w:rsidP="00AC2A85"/>
    <w:p w14:paraId="2FA80F5D" w14:textId="77777777" w:rsidR="00C54431" w:rsidRDefault="00AC2A85" w:rsidP="00AC2A85">
      <w:r>
        <w:t>As SSB signals don’t contain a carrier, they must be demodulated using product detection in the same way as DSBSC signals (the product detector’s operation is summarised in the prelim</w:t>
      </w:r>
      <w:r w:rsidR="00C77F86">
        <w:t>inary discussion of Lab 6</w:t>
      </w:r>
      <w:r>
        <w:t>).</w:t>
      </w:r>
    </w:p>
    <w:p w14:paraId="5D62358B" w14:textId="77777777" w:rsidR="00D63014" w:rsidRDefault="00D63014">
      <w:pPr>
        <w:spacing w:line="240" w:lineRule="auto"/>
        <w:rPr>
          <w:noProof/>
          <w:color w:val="7F7F7F" w:themeColor="text1" w:themeTint="80"/>
          <w:sz w:val="28"/>
          <w:szCs w:val="28"/>
          <w:lang w:val="en-AU" w:eastAsia="en-AU"/>
        </w:rPr>
      </w:pPr>
      <w:r>
        <w:rPr>
          <w:noProof/>
          <w:color w:val="7F7F7F" w:themeColor="text1" w:themeTint="80"/>
          <w:sz w:val="28"/>
          <w:szCs w:val="28"/>
          <w:lang w:val="en-AU" w:eastAsia="en-AU"/>
        </w:rPr>
        <w:br w:type="page"/>
      </w:r>
    </w:p>
    <w:p w14:paraId="1BACF405" w14:textId="77777777" w:rsidR="008F7B0A" w:rsidRPr="00D601B6" w:rsidRDefault="00AC2A85" w:rsidP="008F7B0A">
      <w:pPr>
        <w:pStyle w:val="Heading2"/>
      </w:pPr>
      <w:bookmarkStart w:id="30" w:name="_Toc519686476"/>
      <w:r>
        <w:lastRenderedPageBreak/>
        <w:t>1.2 Implement: Generate a SSB signal</w:t>
      </w:r>
      <w:bookmarkEnd w:id="30"/>
    </w:p>
    <w:p w14:paraId="551A2FCB" w14:textId="77777777" w:rsidR="00015B36" w:rsidRPr="00D601B6" w:rsidRDefault="00015B36" w:rsidP="009E6F1A"/>
    <w:p w14:paraId="68A85FA0" w14:textId="77777777" w:rsidR="00015B36" w:rsidRPr="00D601B6" w:rsidRDefault="00015B36" w:rsidP="009E6F1A"/>
    <w:p w14:paraId="1E697803" w14:textId="69950009" w:rsidR="00AC2A85" w:rsidRDefault="00AC2A85" w:rsidP="00AC2A85">
      <w:bookmarkStart w:id="31" w:name="_Toc507341423"/>
      <w:bookmarkStart w:id="32" w:name="_Toc507357802"/>
      <w:r>
        <w:t>For this exper</w:t>
      </w:r>
      <w:r w:rsidR="00C77F86">
        <w:t>iment you’ll use the EMONA Communications board</w:t>
      </w:r>
      <w:r>
        <w:t xml:space="preserve"> to generate a SSB signal by implementing the mathematical model for the phasing method. You’ll then use a product detector (with a stolen carrier) to reproduce the message.</w:t>
      </w:r>
    </w:p>
    <w:p w14:paraId="4F2DBA5E" w14:textId="77777777" w:rsidR="00AC2A85" w:rsidRDefault="00AC2A85" w:rsidP="00AC2A85"/>
    <w:p w14:paraId="28539997" w14:textId="77777777" w:rsidR="00AC2A85" w:rsidRDefault="00AC2A85" w:rsidP="00AC2A85">
      <w:r>
        <w:t>Importantly, you’ll only do so for a sinewave message (that is, you’ll not SSB modulate then demodulate speech). There’s a practical reason for this. The phas</w:t>
      </w:r>
      <w:r w:rsidR="00C77F86">
        <w:t xml:space="preserve">e shift introduced by the </w:t>
      </w:r>
      <w:r>
        <w:t xml:space="preserve">Phase Shifter module is frequency dependent (that is, for any given setting, the phase shift is different at different frequencies). A wideband phase shifting circuit is necessary to provide 90° of phase shift for all of the sinewaves in a complex message like speech. </w:t>
      </w:r>
    </w:p>
    <w:p w14:paraId="2A380FD9" w14:textId="77777777" w:rsidR="00AC2A85" w:rsidRDefault="00AC2A85" w:rsidP="00AC2A85"/>
    <w:p w14:paraId="43C4B114" w14:textId="77777777" w:rsidR="00AC2A85" w:rsidRDefault="00AC2A85" w:rsidP="00AC2A85">
      <w:r>
        <w:t>It should take you about 40 minutes to complete this experiment.</w:t>
      </w:r>
    </w:p>
    <w:p w14:paraId="6BCA1D69" w14:textId="77777777" w:rsidR="00B1574B" w:rsidRDefault="00B1574B">
      <w:pPr>
        <w:spacing w:line="240" w:lineRule="auto"/>
        <w:rPr>
          <w:rFonts w:eastAsia="Times New Roman"/>
          <w:b/>
          <w:color w:val="4B78B2"/>
          <w:sz w:val="28"/>
          <w:szCs w:val="26"/>
        </w:rPr>
      </w:pPr>
      <w:r>
        <w:br w:type="page"/>
      </w:r>
    </w:p>
    <w:bookmarkEnd w:id="31"/>
    <w:bookmarkEnd w:id="32"/>
    <w:p w14:paraId="43D73A7B" w14:textId="77777777" w:rsidR="00C77F86" w:rsidRPr="0037508A" w:rsidRDefault="00C77F86" w:rsidP="00C77F86">
      <w:pPr>
        <w:rPr>
          <w:b/>
          <w:sz w:val="28"/>
          <w:szCs w:val="27"/>
        </w:rPr>
      </w:pPr>
      <w:r w:rsidRPr="0037508A">
        <w:rPr>
          <w:b/>
          <w:sz w:val="28"/>
        </w:rPr>
        <w:lastRenderedPageBreak/>
        <w:t>Powering up the ELVIS III + EMONA Communications Board</w:t>
      </w:r>
    </w:p>
    <w:p w14:paraId="32EB6BE8" w14:textId="77777777" w:rsidR="00C77F86" w:rsidRDefault="00C77F86" w:rsidP="00C77F86"/>
    <w:tbl>
      <w:tblPr>
        <w:tblW w:w="0" w:type="auto"/>
        <w:tblLook w:val="04A0" w:firstRow="1" w:lastRow="0" w:firstColumn="1" w:lastColumn="0" w:noHBand="0" w:noVBand="1"/>
      </w:tblPr>
      <w:tblGrid>
        <w:gridCol w:w="534"/>
        <w:gridCol w:w="8646"/>
      </w:tblGrid>
      <w:tr w:rsidR="00C77F86" w14:paraId="15195F43" w14:textId="77777777" w:rsidTr="00DE4DBA">
        <w:tc>
          <w:tcPr>
            <w:tcW w:w="534" w:type="dxa"/>
            <w:hideMark/>
          </w:tcPr>
          <w:p w14:paraId="0C977A5A" w14:textId="77777777" w:rsidR="00C77F86" w:rsidRDefault="00E52819" w:rsidP="00DE4DBA">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C77F86">
              <w:rPr>
                <w:noProof/>
              </w:rPr>
              <w:t>1</w:t>
            </w:r>
            <w:r>
              <w:rPr>
                <w:noProof/>
              </w:rPr>
              <w:fldChar w:fldCharType="end"/>
            </w:r>
            <w:r w:rsidR="00C77F86">
              <w:t>.</w:t>
            </w:r>
          </w:p>
        </w:tc>
        <w:tc>
          <w:tcPr>
            <w:tcW w:w="8646" w:type="dxa"/>
            <w:hideMark/>
          </w:tcPr>
          <w:p w14:paraId="2A3D84B8" w14:textId="77777777" w:rsidR="00C77F86" w:rsidRDefault="00C77F86" w:rsidP="00DE4DBA">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09684DB5" w14:textId="77777777" w:rsidR="00C77F86" w:rsidRDefault="00C77F86" w:rsidP="00C77F86">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C77F86" w14:paraId="6762AA8F" w14:textId="77777777" w:rsidTr="00DE4DBA">
        <w:tc>
          <w:tcPr>
            <w:tcW w:w="512" w:type="dxa"/>
            <w:hideMark/>
          </w:tcPr>
          <w:p w14:paraId="0179CD5C" w14:textId="77777777" w:rsidR="00C77F86" w:rsidRDefault="00E52819" w:rsidP="00DE4DBA">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C77F86">
              <w:rPr>
                <w:noProof/>
              </w:rPr>
              <w:t>2</w:t>
            </w:r>
            <w:r>
              <w:rPr>
                <w:noProof/>
              </w:rPr>
              <w:fldChar w:fldCharType="end"/>
            </w:r>
            <w:r w:rsidR="00C77F86">
              <w:t>.</w:t>
            </w:r>
          </w:p>
        </w:tc>
        <w:tc>
          <w:tcPr>
            <w:tcW w:w="8668" w:type="dxa"/>
            <w:hideMark/>
          </w:tcPr>
          <w:p w14:paraId="38C7E32B" w14:textId="77777777" w:rsidR="00C77F86" w:rsidRDefault="00C77F86" w:rsidP="00DE4DBA">
            <w:pPr>
              <w:overflowPunct w:val="0"/>
              <w:autoSpaceDE w:val="0"/>
              <w:autoSpaceDN w:val="0"/>
              <w:adjustRightInd w:val="0"/>
              <w:rPr>
                <w:rFonts w:ascii="Comic Sans MS" w:hAnsi="Comic Sans MS"/>
              </w:rPr>
            </w:pPr>
            <w:r>
              <w:t>Carefully plug the Emona Communications board(ECB) into the NI ELVIS III ensuring that it is fully engaged both front and back.</w:t>
            </w:r>
          </w:p>
        </w:tc>
      </w:tr>
    </w:tbl>
    <w:p w14:paraId="4F360F42" w14:textId="77777777" w:rsidR="00C77F86" w:rsidRDefault="00C77F86" w:rsidP="00C77F86">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C77F86" w14:paraId="14221B5A" w14:textId="77777777" w:rsidTr="00DE4DBA">
        <w:tc>
          <w:tcPr>
            <w:tcW w:w="534" w:type="dxa"/>
            <w:hideMark/>
          </w:tcPr>
          <w:p w14:paraId="67F4329D" w14:textId="77777777" w:rsidR="00C77F86" w:rsidRDefault="00265CB0" w:rsidP="00DE4DBA">
            <w:pPr>
              <w:overflowPunct w:val="0"/>
              <w:autoSpaceDE w:val="0"/>
              <w:autoSpaceDN w:val="0"/>
              <w:adjustRightInd w:val="0"/>
              <w:rPr>
                <w:rFonts w:ascii="Comic Sans MS" w:hAnsi="Comic Sans MS"/>
              </w:rPr>
            </w:pPr>
            <w:r>
              <w:t>3</w:t>
            </w:r>
            <w:r w:rsidR="00C77F86">
              <w:t>.</w:t>
            </w:r>
          </w:p>
        </w:tc>
        <w:tc>
          <w:tcPr>
            <w:tcW w:w="8646" w:type="dxa"/>
          </w:tcPr>
          <w:p w14:paraId="1E46907F" w14:textId="77777777" w:rsidR="00C77F86" w:rsidRDefault="00C77F86" w:rsidP="00DE4DBA">
            <w:pPr>
              <w:rPr>
                <w:rFonts w:ascii="Comic Sans MS" w:hAnsi="Comic Sans MS"/>
              </w:rPr>
            </w:pPr>
            <w:r>
              <w:t>Ensure that you have connected the NI ELVIS III to the PC using the USB cable and that the PC is turned on.</w:t>
            </w:r>
          </w:p>
        </w:tc>
      </w:tr>
    </w:tbl>
    <w:p w14:paraId="7B7FFC8C" w14:textId="77777777" w:rsidR="00C77F86" w:rsidRDefault="00C77F86" w:rsidP="00C77F86">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C77F86" w14:paraId="2CDF804F" w14:textId="77777777" w:rsidTr="00DE4DBA">
        <w:tc>
          <w:tcPr>
            <w:tcW w:w="534" w:type="dxa"/>
            <w:hideMark/>
          </w:tcPr>
          <w:p w14:paraId="7808712E" w14:textId="77777777" w:rsidR="00C77F86" w:rsidRDefault="00265CB0" w:rsidP="00DE4DBA">
            <w:pPr>
              <w:overflowPunct w:val="0"/>
              <w:autoSpaceDE w:val="0"/>
              <w:autoSpaceDN w:val="0"/>
              <w:adjustRightInd w:val="0"/>
              <w:rPr>
                <w:rFonts w:ascii="Comic Sans MS" w:hAnsi="Comic Sans MS"/>
              </w:rPr>
            </w:pPr>
            <w:r>
              <w:t>4</w:t>
            </w:r>
            <w:r w:rsidR="00C77F86">
              <w:t>.</w:t>
            </w:r>
          </w:p>
        </w:tc>
        <w:tc>
          <w:tcPr>
            <w:tcW w:w="8646" w:type="dxa"/>
            <w:hideMark/>
          </w:tcPr>
          <w:p w14:paraId="76EAE852" w14:textId="77777777" w:rsidR="00C77F86" w:rsidRDefault="00C77F86" w:rsidP="00DE4DBA">
            <w:pPr>
              <w:overflowPunct w:val="0"/>
              <w:autoSpaceDE w:val="0"/>
              <w:autoSpaceDN w:val="0"/>
              <w:adjustRightInd w:val="0"/>
              <w:rPr>
                <w:rFonts w:ascii="Comic Sans MS" w:hAnsi="Comic Sans MS"/>
              </w:rPr>
            </w:pPr>
            <w:r>
              <w:t xml:space="preserve">Turn on the Application </w:t>
            </w:r>
            <w:r w:rsidRPr="00D260E4">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154A2D8B" w14:textId="77777777" w:rsidR="00C77F86" w:rsidRDefault="00C77F86" w:rsidP="00C77F86">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C77F86" w14:paraId="188BCE9B" w14:textId="77777777" w:rsidTr="00DE4DBA">
        <w:tc>
          <w:tcPr>
            <w:tcW w:w="534" w:type="dxa"/>
            <w:hideMark/>
          </w:tcPr>
          <w:p w14:paraId="59C1F4FA" w14:textId="77777777" w:rsidR="00C77F86" w:rsidRDefault="00265CB0" w:rsidP="00DE4DBA">
            <w:pPr>
              <w:overflowPunct w:val="0"/>
              <w:autoSpaceDE w:val="0"/>
              <w:autoSpaceDN w:val="0"/>
              <w:adjustRightInd w:val="0"/>
              <w:rPr>
                <w:rFonts w:ascii="Comic Sans MS" w:hAnsi="Comic Sans MS"/>
              </w:rPr>
            </w:pPr>
            <w:r>
              <w:t>5</w:t>
            </w:r>
            <w:r w:rsidR="00C77F86">
              <w:t>.</w:t>
            </w:r>
          </w:p>
        </w:tc>
        <w:tc>
          <w:tcPr>
            <w:tcW w:w="8646" w:type="dxa"/>
          </w:tcPr>
          <w:p w14:paraId="00DFFF9A" w14:textId="77777777" w:rsidR="00C77F86" w:rsidRDefault="00C77F86" w:rsidP="00DE4DBA">
            <w:pPr>
              <w:rPr>
                <w:rFonts w:ascii="Comic Sans MS" w:hAnsi="Comic Sans MS"/>
              </w:rPr>
            </w:pPr>
            <w:r>
              <w:t>Open the Instrument Launcher software in your browser and select the required instruments.</w:t>
            </w:r>
          </w:p>
          <w:p w14:paraId="2C5D7630" w14:textId="77777777" w:rsidR="00C77F86" w:rsidRDefault="00C77F86" w:rsidP="00DE4DBA">
            <w:pPr>
              <w:overflowPunct w:val="0"/>
              <w:autoSpaceDE w:val="0"/>
              <w:autoSpaceDN w:val="0"/>
              <w:adjustRightInd w:val="0"/>
              <w:rPr>
                <w:rFonts w:ascii="Comic Sans MS" w:hAnsi="Comic Sans MS"/>
              </w:rPr>
            </w:pPr>
          </w:p>
        </w:tc>
      </w:tr>
    </w:tbl>
    <w:p w14:paraId="4681D402" w14:textId="77777777" w:rsidR="00AC1095" w:rsidRDefault="00AC1095" w:rsidP="00C911D1">
      <w:pPr>
        <w:pStyle w:val="IconText"/>
      </w:pPr>
      <w:r>
        <w:t xml:space="preserve">Table </w:t>
      </w:r>
      <w:r w:rsidR="007B5235">
        <w:fldChar w:fldCharType="begin"/>
      </w:r>
      <w:r>
        <w:instrText xml:space="preserve"> SEQ Table \* ARABIC </w:instrText>
      </w:r>
      <w:r w:rsidR="007B5235">
        <w:fldChar w:fldCharType="separate"/>
      </w:r>
      <w:r w:rsidR="007C59C3">
        <w:rPr>
          <w:noProof/>
        </w:rPr>
        <w:t>3</w:t>
      </w:r>
      <w:r w:rsidR="007B5235">
        <w:fldChar w:fldCharType="end"/>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C911D1" w14:paraId="6C615A82" w14:textId="77777777" w:rsidTr="00C911D1">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7DAF1BB0" w14:textId="77777777" w:rsidR="00C911D1" w:rsidRDefault="00C911D1">
            <w:r>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41C6380E" w14:textId="77777777" w:rsidR="00C911D1" w:rsidRDefault="00C911D1">
            <w:r>
              <w:t>2 V/div</w:t>
            </w:r>
          </w:p>
        </w:tc>
      </w:tr>
      <w:tr w:rsidR="00C911D1" w14:paraId="01FAC43A" w14:textId="77777777" w:rsidTr="00C911D1">
        <w:tc>
          <w:tcPr>
            <w:tcW w:w="4680" w:type="dxa"/>
            <w:tcBorders>
              <w:top w:val="single" w:sz="8" w:space="0" w:color="065FA3"/>
              <w:left w:val="single" w:sz="8" w:space="0" w:color="065FA3"/>
              <w:bottom w:val="single" w:sz="8" w:space="0" w:color="065FA3"/>
              <w:right w:val="single" w:sz="8" w:space="0" w:color="065FA3"/>
            </w:tcBorders>
            <w:hideMark/>
          </w:tcPr>
          <w:p w14:paraId="6DDA1CDE" w14:textId="77777777" w:rsidR="00C911D1" w:rsidRDefault="00C911D1">
            <w:r>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6392635D" w14:textId="77777777" w:rsidR="00C911D1" w:rsidRDefault="00C911D1">
            <w:r>
              <w:t>50us/div</w:t>
            </w:r>
          </w:p>
        </w:tc>
      </w:tr>
      <w:tr w:rsidR="00C911D1" w14:paraId="28BF1F74" w14:textId="77777777" w:rsidTr="00C911D1">
        <w:tc>
          <w:tcPr>
            <w:tcW w:w="4680" w:type="dxa"/>
            <w:tcBorders>
              <w:top w:val="single" w:sz="8" w:space="0" w:color="065FA3"/>
              <w:left w:val="single" w:sz="8" w:space="0" w:color="065FA3"/>
              <w:bottom w:val="single" w:sz="8" w:space="0" w:color="065FA3"/>
              <w:right w:val="single" w:sz="8" w:space="0" w:color="065FA3"/>
            </w:tcBorders>
            <w:hideMark/>
          </w:tcPr>
          <w:p w14:paraId="0C468598" w14:textId="77777777" w:rsidR="00C911D1" w:rsidRDefault="00C911D1">
            <w:r>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087FC542" w14:textId="77777777" w:rsidR="00C911D1" w:rsidRDefault="00C911D1">
            <w:r>
              <w:t>Analog Edge, Chan 1, Rising</w:t>
            </w:r>
          </w:p>
        </w:tc>
      </w:tr>
      <w:tr w:rsidR="00C911D1" w14:paraId="64F0DF7E" w14:textId="77777777" w:rsidTr="00C911D1">
        <w:tc>
          <w:tcPr>
            <w:tcW w:w="4680" w:type="dxa"/>
            <w:tcBorders>
              <w:top w:val="single" w:sz="8" w:space="0" w:color="065FA3"/>
              <w:left w:val="single" w:sz="8" w:space="0" w:color="065FA3"/>
              <w:bottom w:val="single" w:sz="8" w:space="0" w:color="065FA3"/>
              <w:right w:val="single" w:sz="8" w:space="0" w:color="065FA3"/>
            </w:tcBorders>
            <w:hideMark/>
          </w:tcPr>
          <w:p w14:paraId="47266F59" w14:textId="77777777" w:rsidR="00C911D1" w:rsidRDefault="00C911D1">
            <w:r>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288A83D9" w14:textId="77777777" w:rsidR="00C911D1" w:rsidRDefault="00C911D1">
            <w:r>
              <w:t>1x</w:t>
            </w:r>
          </w:p>
        </w:tc>
      </w:tr>
    </w:tbl>
    <w:p w14:paraId="07BABF71" w14:textId="77777777" w:rsidR="00AC1095" w:rsidRDefault="00AC1095" w:rsidP="009E6F1A"/>
    <w:p w14:paraId="224EFD49" w14:textId="77777777" w:rsidR="00C911D1" w:rsidRDefault="00C911D1" w:rsidP="00C911D1">
      <w:pPr>
        <w:pStyle w:val="IconText"/>
      </w:pPr>
      <w:r>
        <w:t>Table 4</w:t>
      </w:r>
      <w:r w:rsidR="00342AFA">
        <w:t xml:space="preserve"> </w:t>
      </w:r>
      <w:r>
        <w:t>Function Generator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C911D1" w14:paraId="358458EF" w14:textId="77777777" w:rsidTr="00C911D1">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4B57ABF1" w14:textId="77777777" w:rsidR="00C911D1" w:rsidRDefault="00C911D1">
            <w:r>
              <w:t>Channel 1</w:t>
            </w:r>
          </w:p>
        </w:tc>
        <w:tc>
          <w:tcPr>
            <w:tcW w:w="4680" w:type="dxa"/>
            <w:tcBorders>
              <w:top w:val="single" w:sz="8" w:space="0" w:color="065FA3"/>
              <w:left w:val="single" w:sz="8" w:space="0" w:color="065FA3"/>
              <w:bottom w:val="single" w:sz="8" w:space="0" w:color="065FA3"/>
              <w:right w:val="single" w:sz="8" w:space="0" w:color="065FA3"/>
            </w:tcBorders>
            <w:hideMark/>
          </w:tcPr>
          <w:p w14:paraId="7D6C0EE5" w14:textId="77777777" w:rsidR="00C911D1" w:rsidRDefault="00C911D1">
            <w:r>
              <w:t>Sine</w:t>
            </w:r>
          </w:p>
        </w:tc>
      </w:tr>
      <w:tr w:rsidR="00C911D1" w14:paraId="26CD8539" w14:textId="77777777" w:rsidTr="00C911D1">
        <w:tc>
          <w:tcPr>
            <w:tcW w:w="4680" w:type="dxa"/>
            <w:tcBorders>
              <w:top w:val="single" w:sz="8" w:space="0" w:color="065FA3"/>
              <w:left w:val="single" w:sz="8" w:space="0" w:color="065FA3"/>
              <w:bottom w:val="single" w:sz="8" w:space="0" w:color="065FA3"/>
              <w:right w:val="single" w:sz="8" w:space="0" w:color="065FA3"/>
            </w:tcBorders>
            <w:hideMark/>
          </w:tcPr>
          <w:p w14:paraId="31549879" w14:textId="77777777" w:rsidR="00C911D1" w:rsidRDefault="00C911D1">
            <w:r>
              <w:t>Frequency</w:t>
            </w:r>
          </w:p>
        </w:tc>
        <w:tc>
          <w:tcPr>
            <w:tcW w:w="4680" w:type="dxa"/>
            <w:tcBorders>
              <w:top w:val="single" w:sz="8" w:space="0" w:color="065FA3"/>
              <w:left w:val="single" w:sz="8" w:space="0" w:color="065FA3"/>
              <w:bottom w:val="single" w:sz="8" w:space="0" w:color="065FA3"/>
              <w:right w:val="single" w:sz="8" w:space="0" w:color="065FA3"/>
            </w:tcBorders>
            <w:hideMark/>
          </w:tcPr>
          <w:p w14:paraId="156A3705" w14:textId="77777777" w:rsidR="00C911D1" w:rsidRDefault="00C911D1">
            <w:r>
              <w:t>10kHz</w:t>
            </w:r>
          </w:p>
        </w:tc>
      </w:tr>
      <w:tr w:rsidR="00C911D1" w14:paraId="7363D91C" w14:textId="77777777" w:rsidTr="00C911D1">
        <w:tc>
          <w:tcPr>
            <w:tcW w:w="4680" w:type="dxa"/>
            <w:tcBorders>
              <w:top w:val="single" w:sz="8" w:space="0" w:color="065FA3"/>
              <w:left w:val="single" w:sz="8" w:space="0" w:color="065FA3"/>
              <w:bottom w:val="single" w:sz="8" w:space="0" w:color="065FA3"/>
              <w:right w:val="single" w:sz="8" w:space="0" w:color="065FA3"/>
            </w:tcBorders>
            <w:hideMark/>
          </w:tcPr>
          <w:p w14:paraId="357C9D58" w14:textId="77777777" w:rsidR="00C911D1" w:rsidRDefault="00C911D1">
            <w:r>
              <w:t>Amplitude</w:t>
            </w:r>
          </w:p>
        </w:tc>
        <w:tc>
          <w:tcPr>
            <w:tcW w:w="4680" w:type="dxa"/>
            <w:tcBorders>
              <w:top w:val="single" w:sz="8" w:space="0" w:color="065FA3"/>
              <w:left w:val="single" w:sz="8" w:space="0" w:color="065FA3"/>
              <w:bottom w:val="single" w:sz="8" w:space="0" w:color="065FA3"/>
              <w:right w:val="single" w:sz="8" w:space="0" w:color="065FA3"/>
            </w:tcBorders>
            <w:hideMark/>
          </w:tcPr>
          <w:p w14:paraId="08AD174F" w14:textId="77777777" w:rsidR="00C911D1" w:rsidRDefault="00C911D1">
            <w:r>
              <w:t>2Vpp</w:t>
            </w:r>
          </w:p>
        </w:tc>
      </w:tr>
      <w:tr w:rsidR="00C911D1" w14:paraId="0F474CB5" w14:textId="77777777" w:rsidTr="00C911D1">
        <w:tc>
          <w:tcPr>
            <w:tcW w:w="4680" w:type="dxa"/>
            <w:tcBorders>
              <w:top w:val="single" w:sz="8" w:space="0" w:color="065FA3"/>
              <w:left w:val="single" w:sz="8" w:space="0" w:color="065FA3"/>
              <w:bottom w:val="single" w:sz="8" w:space="0" w:color="065FA3"/>
              <w:right w:val="single" w:sz="8" w:space="0" w:color="065FA3"/>
            </w:tcBorders>
            <w:hideMark/>
          </w:tcPr>
          <w:p w14:paraId="588CF5D7" w14:textId="77777777" w:rsidR="00C911D1" w:rsidRDefault="00C911D1">
            <w:r>
              <w:t>DC offset</w:t>
            </w:r>
          </w:p>
        </w:tc>
        <w:tc>
          <w:tcPr>
            <w:tcW w:w="4680" w:type="dxa"/>
            <w:tcBorders>
              <w:top w:val="single" w:sz="8" w:space="0" w:color="065FA3"/>
              <w:left w:val="single" w:sz="8" w:space="0" w:color="065FA3"/>
              <w:bottom w:val="single" w:sz="8" w:space="0" w:color="065FA3"/>
              <w:right w:val="single" w:sz="8" w:space="0" w:color="065FA3"/>
            </w:tcBorders>
            <w:hideMark/>
          </w:tcPr>
          <w:p w14:paraId="32C01DE3" w14:textId="77777777" w:rsidR="00C911D1" w:rsidRDefault="00C911D1">
            <w:r>
              <w:t>0V</w:t>
            </w:r>
          </w:p>
        </w:tc>
      </w:tr>
    </w:tbl>
    <w:p w14:paraId="3D567AEB" w14:textId="77777777" w:rsidR="00C911D1" w:rsidRDefault="00C911D1" w:rsidP="009E6F1A"/>
    <w:p w14:paraId="39B667EE" w14:textId="77777777" w:rsidR="00342AFA" w:rsidRPr="00D601B6" w:rsidRDefault="00342AFA" w:rsidP="009E6F1A"/>
    <w:tbl>
      <w:tblPr>
        <w:tblW w:w="0" w:type="auto"/>
        <w:tblLook w:val="0000" w:firstRow="0" w:lastRow="0" w:firstColumn="0" w:lastColumn="0" w:noHBand="0" w:noVBand="0"/>
      </w:tblPr>
      <w:tblGrid>
        <w:gridCol w:w="534"/>
        <w:gridCol w:w="8645"/>
      </w:tblGrid>
      <w:tr w:rsidR="00AC2A85" w14:paraId="1189186F" w14:textId="77777777" w:rsidTr="00AC2A85">
        <w:tc>
          <w:tcPr>
            <w:tcW w:w="534" w:type="dxa"/>
            <w:tcBorders>
              <w:top w:val="nil"/>
              <w:left w:val="nil"/>
              <w:bottom w:val="nil"/>
              <w:right w:val="nil"/>
            </w:tcBorders>
          </w:tcPr>
          <w:p w14:paraId="25BDF825" w14:textId="77777777" w:rsidR="00AC2A85" w:rsidRDefault="00265CB0" w:rsidP="00AC2A85">
            <w:r>
              <w:lastRenderedPageBreak/>
              <w:t>6</w:t>
            </w:r>
            <w:r w:rsidR="00AC2A85">
              <w:t>.</w:t>
            </w:r>
          </w:p>
        </w:tc>
        <w:tc>
          <w:tcPr>
            <w:tcW w:w="8645" w:type="dxa"/>
            <w:tcBorders>
              <w:top w:val="nil"/>
              <w:left w:val="nil"/>
              <w:bottom w:val="nil"/>
              <w:right w:val="nil"/>
            </w:tcBorders>
          </w:tcPr>
          <w:p w14:paraId="03E55F63" w14:textId="196D83AF" w:rsidR="00AC2A85" w:rsidRDefault="00AC2A85" w:rsidP="00AC2A85">
            <w:r>
              <w:t>Connect the set-up shown in Figure 3.</w:t>
            </w:r>
          </w:p>
        </w:tc>
      </w:tr>
    </w:tbl>
    <w:p w14:paraId="537B0808" w14:textId="77777777" w:rsidR="00AC2A85" w:rsidRDefault="00AC2A85" w:rsidP="00AC2A85"/>
    <w:p w14:paraId="31EFED1B" w14:textId="77777777" w:rsidR="00AC2A85" w:rsidRDefault="00AC2A85" w:rsidP="00AC2A85"/>
    <w:p w14:paraId="5C67E240" w14:textId="101C48DA" w:rsidR="00DE4DBA" w:rsidRDefault="00127D56" w:rsidP="00DE4DBA">
      <w:pPr>
        <w:keepNext/>
      </w:pPr>
      <w:r>
        <w:rPr>
          <w:noProof/>
        </w:rPr>
        <w:drawing>
          <wp:inline distT="0" distB="0" distL="0" distR="0" wp14:anchorId="49D7BFD1" wp14:editId="20FB621B">
            <wp:extent cx="5943600" cy="38385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3838575"/>
                    </a:xfrm>
                    <a:prstGeom prst="rect">
                      <a:avLst/>
                    </a:prstGeom>
                    <a:noFill/>
                    <a:ln>
                      <a:noFill/>
                    </a:ln>
                  </pic:spPr>
                </pic:pic>
              </a:graphicData>
            </a:graphic>
          </wp:inline>
        </w:drawing>
      </w:r>
    </w:p>
    <w:p w14:paraId="185F88FE" w14:textId="77777777" w:rsidR="00AC2A85" w:rsidRPr="00904CD2" w:rsidRDefault="00DE4DBA" w:rsidP="00DE4DBA">
      <w:pPr>
        <w:pStyle w:val="IconText"/>
        <w:rPr>
          <w:color w:val="auto"/>
        </w:rPr>
      </w:pPr>
      <w:bookmarkStart w:id="33" w:name="_Toc519686481"/>
      <w:r w:rsidRPr="00904CD2">
        <w:rPr>
          <w:color w:val="auto"/>
        </w:rPr>
        <w:t xml:space="preserve">Figure </w:t>
      </w:r>
      <w:r w:rsidR="007B5235" w:rsidRPr="00904CD2">
        <w:rPr>
          <w:color w:val="auto"/>
        </w:rPr>
        <w:fldChar w:fldCharType="begin"/>
      </w:r>
      <w:r w:rsidRPr="00904CD2">
        <w:rPr>
          <w:color w:val="auto"/>
        </w:rPr>
        <w:instrText xml:space="preserve"> SEQ Figure \* ARABIC </w:instrText>
      </w:r>
      <w:r w:rsidR="007B5235" w:rsidRPr="00904CD2">
        <w:rPr>
          <w:color w:val="auto"/>
        </w:rPr>
        <w:fldChar w:fldCharType="separate"/>
      </w:r>
      <w:r w:rsidR="000B3C15" w:rsidRPr="00904CD2">
        <w:rPr>
          <w:noProof/>
          <w:color w:val="auto"/>
        </w:rPr>
        <w:t>3</w:t>
      </w:r>
      <w:r w:rsidR="007B5235" w:rsidRPr="00904CD2">
        <w:rPr>
          <w:color w:val="auto"/>
        </w:rPr>
        <w:fldChar w:fldCharType="end"/>
      </w:r>
      <w:r w:rsidRPr="00904CD2">
        <w:rPr>
          <w:color w:val="auto"/>
        </w:rPr>
        <w:t>: Patching for phasing setu</w:t>
      </w:r>
      <w:r w:rsidR="00904CD2" w:rsidRPr="00904CD2">
        <w:rPr>
          <w:color w:val="auto"/>
        </w:rPr>
        <w:t>p</w:t>
      </w:r>
      <w:bookmarkEnd w:id="33"/>
    </w:p>
    <w:p w14:paraId="241746A7" w14:textId="77777777" w:rsidR="00AC2A85" w:rsidRDefault="00AC2A85" w:rsidP="00AC2A85"/>
    <w:p w14:paraId="2BFE27FF" w14:textId="5FE79ECC" w:rsidR="00AC2A85" w:rsidRDefault="00AC2A85" w:rsidP="00AC2A85">
      <w:r>
        <w:t>This set-up can be represented by the block diagram in Figure 4. It is used to set up two message signals that are out of phase with each other.</w:t>
      </w:r>
    </w:p>
    <w:p w14:paraId="5051255F" w14:textId="77777777" w:rsidR="00AC2A85" w:rsidRDefault="00AC2A85" w:rsidP="00AC2A85"/>
    <w:p w14:paraId="5279CEF9" w14:textId="25A805D3" w:rsidR="00C07287" w:rsidRDefault="00CC1511" w:rsidP="00C07287">
      <w:pPr>
        <w:pStyle w:val="CommentText"/>
      </w:pPr>
      <w:r>
        <w:rPr>
          <w:noProof/>
        </w:rPr>
        <w:lastRenderedPageBreak/>
        <w:drawing>
          <wp:inline distT="0" distB="0" distL="0" distR="0" wp14:anchorId="78701490" wp14:editId="6DD02A68">
            <wp:extent cx="3533775" cy="34194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33775" cy="3419475"/>
                    </a:xfrm>
                    <a:prstGeom prst="rect">
                      <a:avLst/>
                    </a:prstGeom>
                    <a:noFill/>
                    <a:ln>
                      <a:noFill/>
                    </a:ln>
                  </pic:spPr>
                </pic:pic>
              </a:graphicData>
            </a:graphic>
          </wp:inline>
        </w:drawing>
      </w:r>
    </w:p>
    <w:p w14:paraId="54138F24" w14:textId="77777777" w:rsidR="00DE4DBA" w:rsidRDefault="00DE4DBA" w:rsidP="00DE4DBA">
      <w:pPr>
        <w:keepNext/>
      </w:pPr>
    </w:p>
    <w:p w14:paraId="0D674BEC" w14:textId="77777777" w:rsidR="00AC2A85" w:rsidRDefault="00DE4DBA" w:rsidP="00DE4DBA">
      <w:pPr>
        <w:pStyle w:val="IconText"/>
      </w:pPr>
      <w:bookmarkStart w:id="34" w:name="_Toc519686482"/>
      <w:r>
        <w:t xml:space="preserve">Figure </w:t>
      </w:r>
      <w:r w:rsidR="007B5235">
        <w:fldChar w:fldCharType="begin"/>
      </w:r>
      <w:r>
        <w:instrText xml:space="preserve"> SEQ Figure \* ARABIC </w:instrText>
      </w:r>
      <w:r w:rsidR="007B5235">
        <w:fldChar w:fldCharType="separate"/>
      </w:r>
      <w:r w:rsidR="000B3C15">
        <w:rPr>
          <w:noProof/>
        </w:rPr>
        <w:t>4</w:t>
      </w:r>
      <w:r w:rsidR="007B5235">
        <w:fldChar w:fldCharType="end"/>
      </w:r>
      <w:r>
        <w:t>: Block diagram for phasing setup</w:t>
      </w:r>
      <w:bookmarkEnd w:id="34"/>
    </w:p>
    <w:p w14:paraId="4ED8492B" w14:textId="77777777" w:rsidR="00AC2A85" w:rsidRDefault="00AC2A85" w:rsidP="00AC2A85"/>
    <w:p w14:paraId="5A7BC572" w14:textId="77777777" w:rsidR="00AC2A85" w:rsidRDefault="00AC2A85" w:rsidP="00AC2A85"/>
    <w:tbl>
      <w:tblPr>
        <w:tblW w:w="0" w:type="auto"/>
        <w:tblLook w:val="0000" w:firstRow="0" w:lastRow="0" w:firstColumn="0" w:lastColumn="0" w:noHBand="0" w:noVBand="0"/>
      </w:tblPr>
      <w:tblGrid>
        <w:gridCol w:w="550"/>
        <w:gridCol w:w="8645"/>
      </w:tblGrid>
      <w:tr w:rsidR="00AC2A85" w14:paraId="49E47019" w14:textId="77777777" w:rsidTr="00C77F86">
        <w:tc>
          <w:tcPr>
            <w:tcW w:w="550" w:type="dxa"/>
            <w:tcBorders>
              <w:top w:val="nil"/>
              <w:left w:val="nil"/>
              <w:bottom w:val="nil"/>
              <w:right w:val="nil"/>
            </w:tcBorders>
          </w:tcPr>
          <w:p w14:paraId="5952838C" w14:textId="77777777" w:rsidR="00AC2A85" w:rsidRDefault="00265CB0" w:rsidP="00AC2A85">
            <w:r>
              <w:t>7</w:t>
            </w:r>
            <w:r w:rsidR="00AC2A85">
              <w:t>.</w:t>
            </w:r>
          </w:p>
        </w:tc>
        <w:tc>
          <w:tcPr>
            <w:tcW w:w="8645" w:type="dxa"/>
            <w:tcBorders>
              <w:top w:val="nil"/>
              <w:left w:val="nil"/>
              <w:bottom w:val="nil"/>
              <w:right w:val="nil"/>
            </w:tcBorders>
          </w:tcPr>
          <w:p w14:paraId="4D8D8998" w14:textId="77777777" w:rsidR="00AC2A85" w:rsidRDefault="00AC2A85" w:rsidP="00C77F86">
            <w:r>
              <w:t>Locate the Phase Shifter modu</w:t>
            </w:r>
            <w:r w:rsidR="00C77F86">
              <w:t>le on the board</w:t>
            </w:r>
            <w:r>
              <w:t xml:space="preserve"> and set its </w:t>
            </w:r>
            <w:r>
              <w:rPr>
                <w:i/>
              </w:rPr>
              <w:t xml:space="preserve">Phase Change </w:t>
            </w:r>
            <w:r>
              <w:t xml:space="preserve">control to the </w:t>
            </w:r>
            <w:r>
              <w:rPr>
                <w:i/>
              </w:rPr>
              <w:t>0°</w:t>
            </w:r>
            <w:r>
              <w:t xml:space="preserve"> position.</w:t>
            </w:r>
          </w:p>
        </w:tc>
      </w:tr>
    </w:tbl>
    <w:p w14:paraId="5BAD4DCA" w14:textId="77777777" w:rsidR="00AC2A85" w:rsidRDefault="00AC2A85" w:rsidP="00AC2A85"/>
    <w:tbl>
      <w:tblPr>
        <w:tblW w:w="0" w:type="auto"/>
        <w:tblLook w:val="0000" w:firstRow="0" w:lastRow="0" w:firstColumn="0" w:lastColumn="0" w:noHBand="0" w:noVBand="0"/>
      </w:tblPr>
      <w:tblGrid>
        <w:gridCol w:w="534"/>
        <w:gridCol w:w="8645"/>
      </w:tblGrid>
      <w:tr w:rsidR="00AC2A85" w14:paraId="026C6565" w14:textId="77777777" w:rsidTr="00AC2A85">
        <w:tc>
          <w:tcPr>
            <w:tcW w:w="534" w:type="dxa"/>
            <w:tcBorders>
              <w:top w:val="nil"/>
              <w:left w:val="nil"/>
              <w:bottom w:val="nil"/>
              <w:right w:val="nil"/>
            </w:tcBorders>
          </w:tcPr>
          <w:p w14:paraId="228E2F01" w14:textId="77777777" w:rsidR="00AC2A85" w:rsidRDefault="00265CB0" w:rsidP="00AC2A85">
            <w:r>
              <w:t>8</w:t>
            </w:r>
            <w:r w:rsidR="00AC2A85">
              <w:t>.</w:t>
            </w:r>
          </w:p>
        </w:tc>
        <w:tc>
          <w:tcPr>
            <w:tcW w:w="8645" w:type="dxa"/>
            <w:tcBorders>
              <w:top w:val="nil"/>
              <w:left w:val="nil"/>
              <w:bottom w:val="nil"/>
              <w:right w:val="nil"/>
            </w:tcBorders>
          </w:tcPr>
          <w:p w14:paraId="43ADED10" w14:textId="77777777" w:rsidR="00AC2A85" w:rsidRDefault="00AC2A85" w:rsidP="00C77F86">
            <w:r>
              <w:t>Set the Phase Shifter module’s</w:t>
            </w:r>
            <w:r w:rsidR="00342AFA">
              <w:t xml:space="preserve"> </w:t>
            </w:r>
            <w:r>
              <w:rPr>
                <w:i/>
              </w:rPr>
              <w:t>Phase Adjust</w:t>
            </w:r>
            <w:r>
              <w:t xml:space="preserve"> control to about the middle of its travel.</w:t>
            </w:r>
          </w:p>
        </w:tc>
      </w:tr>
    </w:tbl>
    <w:p w14:paraId="137A7A5C" w14:textId="77777777" w:rsidR="00AC2A85" w:rsidRDefault="00AC2A85" w:rsidP="00AC2A85"/>
    <w:tbl>
      <w:tblPr>
        <w:tblW w:w="0" w:type="auto"/>
        <w:tblLook w:val="0000" w:firstRow="0" w:lastRow="0" w:firstColumn="0" w:lastColumn="0" w:noHBand="0" w:noVBand="0"/>
      </w:tblPr>
      <w:tblGrid>
        <w:gridCol w:w="534"/>
        <w:gridCol w:w="8646"/>
      </w:tblGrid>
      <w:tr w:rsidR="00AC2A85" w14:paraId="2D155D11" w14:textId="77777777" w:rsidTr="00AC2A85">
        <w:tc>
          <w:tcPr>
            <w:tcW w:w="534" w:type="dxa"/>
            <w:tcBorders>
              <w:top w:val="nil"/>
              <w:left w:val="nil"/>
              <w:bottom w:val="nil"/>
              <w:right w:val="nil"/>
            </w:tcBorders>
          </w:tcPr>
          <w:p w14:paraId="5CB4C469" w14:textId="77777777" w:rsidR="00AC2A85" w:rsidRDefault="00167717" w:rsidP="00AC2A85">
            <w:r>
              <w:t>9</w:t>
            </w:r>
            <w:r w:rsidR="00AC2A85">
              <w:t>.</w:t>
            </w:r>
          </w:p>
        </w:tc>
        <w:tc>
          <w:tcPr>
            <w:tcW w:w="8646" w:type="dxa"/>
            <w:tcBorders>
              <w:top w:val="nil"/>
              <w:left w:val="nil"/>
              <w:bottom w:val="nil"/>
              <w:right w:val="nil"/>
            </w:tcBorders>
          </w:tcPr>
          <w:p w14:paraId="1DDFC856" w14:textId="77777777" w:rsidR="00AC2A85" w:rsidRDefault="00C77F86" w:rsidP="00AC2A85">
            <w:r>
              <w:t xml:space="preserve">Set </w:t>
            </w:r>
            <w:r w:rsidR="00167717">
              <w:t>the scope</w:t>
            </w:r>
            <w:r w:rsidR="00AC2A85">
              <w:t xml:space="preserve"> </w:t>
            </w:r>
            <w:r w:rsidR="00AC2A85">
              <w:rPr>
                <w:i/>
                <w:iCs/>
              </w:rPr>
              <w:t>Trigger Source</w:t>
            </w:r>
            <w:r w:rsidR="00AC2A85">
              <w:t xml:space="preserve"> control to </w:t>
            </w:r>
            <w:r w:rsidR="00167717">
              <w:rPr>
                <w:i/>
                <w:iCs/>
              </w:rPr>
              <w:t>Channel</w:t>
            </w:r>
            <w:r>
              <w:rPr>
                <w:i/>
                <w:iCs/>
              </w:rPr>
              <w:t xml:space="preserve"> 1</w:t>
            </w:r>
            <w:r w:rsidR="00AC2A85">
              <w:t>.</w:t>
            </w:r>
          </w:p>
        </w:tc>
      </w:tr>
    </w:tbl>
    <w:p w14:paraId="27A01624" w14:textId="77777777" w:rsidR="00AC2A85" w:rsidRDefault="00AC2A85" w:rsidP="00AC2A85"/>
    <w:tbl>
      <w:tblPr>
        <w:tblW w:w="0" w:type="auto"/>
        <w:tblLook w:val="0000" w:firstRow="0" w:lastRow="0" w:firstColumn="0" w:lastColumn="0" w:noHBand="0" w:noVBand="0"/>
      </w:tblPr>
      <w:tblGrid>
        <w:gridCol w:w="550"/>
        <w:gridCol w:w="8645"/>
      </w:tblGrid>
      <w:tr w:rsidR="00AC2A85" w14:paraId="6A5D435C" w14:textId="77777777" w:rsidTr="00AC2A85">
        <w:tc>
          <w:tcPr>
            <w:tcW w:w="534" w:type="dxa"/>
            <w:tcBorders>
              <w:top w:val="nil"/>
              <w:left w:val="nil"/>
              <w:bottom w:val="nil"/>
              <w:right w:val="nil"/>
            </w:tcBorders>
          </w:tcPr>
          <w:p w14:paraId="437E2910" w14:textId="77777777" w:rsidR="00AC2A85" w:rsidRDefault="00167717" w:rsidP="00AC2A85">
            <w:r>
              <w:t>10</w:t>
            </w:r>
            <w:r w:rsidR="00AC2A85">
              <w:t>.</w:t>
            </w:r>
          </w:p>
        </w:tc>
        <w:tc>
          <w:tcPr>
            <w:tcW w:w="8645" w:type="dxa"/>
            <w:tcBorders>
              <w:top w:val="nil"/>
              <w:left w:val="nil"/>
              <w:bottom w:val="nil"/>
              <w:right w:val="nil"/>
            </w:tcBorders>
          </w:tcPr>
          <w:p w14:paraId="59FA1750" w14:textId="77777777" w:rsidR="00AC2A85" w:rsidRDefault="00AC2A85" w:rsidP="00AC2A85">
            <w:r>
              <w:t xml:space="preserve">Adjust the scope’s </w:t>
            </w:r>
            <w:r>
              <w:rPr>
                <w:i/>
              </w:rPr>
              <w:t>Timebase</w:t>
            </w:r>
            <w:r>
              <w:t xml:space="preserve"> control to view two or so cycles of the function generator’s output.</w:t>
            </w:r>
          </w:p>
        </w:tc>
      </w:tr>
    </w:tbl>
    <w:p w14:paraId="16EDFE76" w14:textId="77777777" w:rsidR="00AC2A85" w:rsidRDefault="00AC2A85" w:rsidP="00AC2A85"/>
    <w:tbl>
      <w:tblPr>
        <w:tblW w:w="0" w:type="auto"/>
        <w:tblLook w:val="0000" w:firstRow="0" w:lastRow="0" w:firstColumn="0" w:lastColumn="0" w:noHBand="0" w:noVBand="0"/>
      </w:tblPr>
      <w:tblGrid>
        <w:gridCol w:w="550"/>
        <w:gridCol w:w="8645"/>
      </w:tblGrid>
      <w:tr w:rsidR="00AC2A85" w14:paraId="56420243" w14:textId="77777777" w:rsidTr="00AC2A85">
        <w:tc>
          <w:tcPr>
            <w:tcW w:w="534" w:type="dxa"/>
            <w:tcBorders>
              <w:top w:val="nil"/>
              <w:left w:val="nil"/>
              <w:bottom w:val="nil"/>
              <w:right w:val="nil"/>
            </w:tcBorders>
          </w:tcPr>
          <w:p w14:paraId="4347A6C5" w14:textId="77777777" w:rsidR="00AC2A85" w:rsidRDefault="00265CB0" w:rsidP="00265CB0">
            <w:r>
              <w:t>1</w:t>
            </w:r>
            <w:r w:rsidR="00167717">
              <w:t>1</w:t>
            </w:r>
            <w:r w:rsidR="00AC2A85">
              <w:t>.</w:t>
            </w:r>
          </w:p>
        </w:tc>
        <w:tc>
          <w:tcPr>
            <w:tcW w:w="8645" w:type="dxa"/>
            <w:tcBorders>
              <w:top w:val="nil"/>
              <w:left w:val="nil"/>
              <w:bottom w:val="nil"/>
              <w:right w:val="nil"/>
            </w:tcBorders>
          </w:tcPr>
          <w:p w14:paraId="2ED5AC5C" w14:textId="77777777" w:rsidR="00AC2A85" w:rsidRPr="00D776C7" w:rsidRDefault="00C77F86" w:rsidP="00AC2A85">
            <w:r>
              <w:t>Activate the scope’s Channel 2</w:t>
            </w:r>
            <w:r w:rsidR="00AC2A85">
              <w:t>.</w:t>
            </w:r>
          </w:p>
        </w:tc>
      </w:tr>
    </w:tbl>
    <w:p w14:paraId="3D5DB110" w14:textId="77777777" w:rsidR="00AC2A85" w:rsidRDefault="00AC2A85" w:rsidP="00AC2A85"/>
    <w:tbl>
      <w:tblPr>
        <w:tblW w:w="0" w:type="auto"/>
        <w:tblLook w:val="0000" w:firstRow="0" w:lastRow="0" w:firstColumn="0" w:lastColumn="0" w:noHBand="0" w:noVBand="0"/>
      </w:tblPr>
      <w:tblGrid>
        <w:gridCol w:w="550"/>
        <w:gridCol w:w="8645"/>
      </w:tblGrid>
      <w:tr w:rsidR="00AC2A85" w14:paraId="631F0A16" w14:textId="77777777" w:rsidTr="00AC2A85">
        <w:tc>
          <w:tcPr>
            <w:tcW w:w="534" w:type="dxa"/>
            <w:tcBorders>
              <w:top w:val="nil"/>
              <w:left w:val="nil"/>
              <w:bottom w:val="nil"/>
              <w:right w:val="nil"/>
            </w:tcBorders>
          </w:tcPr>
          <w:p w14:paraId="4E5E7BCB" w14:textId="77777777" w:rsidR="00AC2A85" w:rsidRDefault="00265CB0" w:rsidP="00265CB0">
            <w:r>
              <w:t>1</w:t>
            </w:r>
            <w:r w:rsidR="00167717">
              <w:t>2</w:t>
            </w:r>
            <w:r w:rsidR="00AC2A85">
              <w:t>.</w:t>
            </w:r>
          </w:p>
        </w:tc>
        <w:tc>
          <w:tcPr>
            <w:tcW w:w="8645" w:type="dxa"/>
            <w:tcBorders>
              <w:top w:val="nil"/>
              <w:left w:val="nil"/>
              <w:bottom w:val="nil"/>
              <w:right w:val="nil"/>
            </w:tcBorders>
          </w:tcPr>
          <w:p w14:paraId="19BFF171" w14:textId="77777777" w:rsidR="00AC2A85" w:rsidRDefault="00AC2A85" w:rsidP="00AC2A85">
            <w:r>
              <w:t>Check that the two message signals are out of phase with each other.</w:t>
            </w:r>
          </w:p>
          <w:p w14:paraId="739E3598" w14:textId="77777777" w:rsidR="00AC2A85" w:rsidRDefault="00AC2A85" w:rsidP="00AC2A85"/>
          <w:p w14:paraId="177AF53E" w14:textId="77777777" w:rsidR="00AC2A85" w:rsidRDefault="00AC2A85" w:rsidP="00AC2A85">
            <w:r>
              <w:rPr>
                <w:b/>
              </w:rPr>
              <w:t>Note:</w:t>
            </w:r>
            <w:r>
              <w:t xml:space="preserve"> At this stage, it doesn’t matter what the phase difference is.</w:t>
            </w:r>
          </w:p>
        </w:tc>
      </w:tr>
    </w:tbl>
    <w:p w14:paraId="38D2E188" w14:textId="77777777" w:rsidR="00AC2A85" w:rsidRDefault="00AC2A85" w:rsidP="00AC2A85"/>
    <w:tbl>
      <w:tblPr>
        <w:tblW w:w="0" w:type="auto"/>
        <w:tblLook w:val="0000" w:firstRow="0" w:lastRow="0" w:firstColumn="0" w:lastColumn="0" w:noHBand="0" w:noVBand="0"/>
      </w:tblPr>
      <w:tblGrid>
        <w:gridCol w:w="550"/>
        <w:gridCol w:w="8645"/>
      </w:tblGrid>
      <w:tr w:rsidR="00AC2A85" w14:paraId="3A38004F" w14:textId="77777777" w:rsidTr="00AC2A85">
        <w:tc>
          <w:tcPr>
            <w:tcW w:w="534" w:type="dxa"/>
            <w:tcBorders>
              <w:top w:val="nil"/>
              <w:left w:val="nil"/>
              <w:bottom w:val="nil"/>
              <w:right w:val="nil"/>
            </w:tcBorders>
          </w:tcPr>
          <w:p w14:paraId="0D22FBB2" w14:textId="77777777" w:rsidR="00AC2A85" w:rsidRDefault="00265CB0" w:rsidP="00AC2A85">
            <w:r>
              <w:lastRenderedPageBreak/>
              <w:t>14</w:t>
            </w:r>
            <w:r w:rsidR="00AC2A85">
              <w:t>.</w:t>
            </w:r>
          </w:p>
        </w:tc>
        <w:tc>
          <w:tcPr>
            <w:tcW w:w="8645" w:type="dxa"/>
            <w:tcBorders>
              <w:top w:val="nil"/>
              <w:left w:val="nil"/>
              <w:bottom w:val="nil"/>
              <w:right w:val="nil"/>
            </w:tcBorders>
          </w:tcPr>
          <w:p w14:paraId="121E949D" w14:textId="6953826F" w:rsidR="00AC2A85" w:rsidRDefault="00AC2A85" w:rsidP="00AC2A85">
            <w:r>
              <w:t>Modify the set-up as shown in Figure 5.</w:t>
            </w:r>
          </w:p>
        </w:tc>
      </w:tr>
    </w:tbl>
    <w:p w14:paraId="1170B629" w14:textId="77777777" w:rsidR="00AC2A85" w:rsidRDefault="00AC2A85" w:rsidP="00AC2A85"/>
    <w:p w14:paraId="2C09061B" w14:textId="35F89F02" w:rsidR="00EC0953" w:rsidRDefault="004506EB" w:rsidP="00EC0953">
      <w:pPr>
        <w:keepNext/>
      </w:pPr>
      <w:r>
        <w:rPr>
          <w:noProof/>
        </w:rPr>
        <w:drawing>
          <wp:inline distT="0" distB="0" distL="0" distR="0" wp14:anchorId="40844B9F" wp14:editId="66D5DFD3">
            <wp:extent cx="5934075" cy="27146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34075" cy="2714625"/>
                    </a:xfrm>
                    <a:prstGeom prst="rect">
                      <a:avLst/>
                    </a:prstGeom>
                    <a:noFill/>
                    <a:ln>
                      <a:noFill/>
                    </a:ln>
                  </pic:spPr>
                </pic:pic>
              </a:graphicData>
            </a:graphic>
          </wp:inline>
        </w:drawing>
      </w:r>
    </w:p>
    <w:p w14:paraId="713C1106" w14:textId="77777777" w:rsidR="00AC2A85" w:rsidRDefault="00EC0953" w:rsidP="00EC0953">
      <w:pPr>
        <w:pStyle w:val="IconText"/>
      </w:pPr>
      <w:bookmarkStart w:id="35" w:name="_Toc519686483"/>
      <w:r>
        <w:t xml:space="preserve">Figure </w:t>
      </w:r>
      <w:r w:rsidR="007B5235">
        <w:fldChar w:fldCharType="begin"/>
      </w:r>
      <w:r>
        <w:instrText xml:space="preserve"> SEQ Figure \* ARABIC </w:instrText>
      </w:r>
      <w:r w:rsidR="007B5235">
        <w:fldChar w:fldCharType="separate"/>
      </w:r>
      <w:r w:rsidR="000B3C15">
        <w:rPr>
          <w:noProof/>
        </w:rPr>
        <w:t>5</w:t>
      </w:r>
      <w:r w:rsidR="007B5235">
        <w:fldChar w:fldCharType="end"/>
      </w:r>
      <w:r>
        <w:t>: Partial patching for SSB</w:t>
      </w:r>
      <w:bookmarkEnd w:id="35"/>
    </w:p>
    <w:p w14:paraId="2865FD81" w14:textId="77777777" w:rsidR="00AC2A85" w:rsidRDefault="00AC2A85" w:rsidP="00AC2A85">
      <w:pPr>
        <w:rPr>
          <w:noProof/>
        </w:rPr>
      </w:pPr>
    </w:p>
    <w:p w14:paraId="6BBB0E1C" w14:textId="77777777" w:rsidR="00AC2A85" w:rsidRDefault="00AC2A85" w:rsidP="00AC2A85"/>
    <w:p w14:paraId="0219369F" w14:textId="43BFCF7D" w:rsidR="00AC2A85" w:rsidRDefault="00AC2A85" w:rsidP="00AC2A85">
      <w:r>
        <w:t>This set-up can be represented by the block diagram in Figure 6. It is used to multiply the two message signals with two 100kHz sinewaves (the carriers) that are exactly 90° out of phase with each other.</w:t>
      </w:r>
    </w:p>
    <w:p w14:paraId="1C511B59" w14:textId="77777777" w:rsidR="00AC2A85" w:rsidRDefault="00AC2A85" w:rsidP="00AC2A85"/>
    <w:p w14:paraId="6E92F7E7" w14:textId="712EC843" w:rsidR="00EC0953" w:rsidRDefault="003A3731" w:rsidP="00EC0953">
      <w:pPr>
        <w:keepNext/>
      </w:pPr>
      <w:r>
        <w:rPr>
          <w:noProof/>
        </w:rPr>
        <w:lastRenderedPageBreak/>
        <w:drawing>
          <wp:inline distT="0" distB="0" distL="0" distR="0" wp14:anchorId="5FC1D4C7" wp14:editId="134B87A4">
            <wp:extent cx="4686300" cy="44481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86300" cy="4448175"/>
                    </a:xfrm>
                    <a:prstGeom prst="rect">
                      <a:avLst/>
                    </a:prstGeom>
                    <a:noFill/>
                    <a:ln>
                      <a:noFill/>
                    </a:ln>
                  </pic:spPr>
                </pic:pic>
              </a:graphicData>
            </a:graphic>
          </wp:inline>
        </w:drawing>
      </w:r>
    </w:p>
    <w:p w14:paraId="173D5035" w14:textId="77777777" w:rsidR="00AC2A85" w:rsidRDefault="00EC0953" w:rsidP="00EC0953">
      <w:pPr>
        <w:pStyle w:val="IconText"/>
      </w:pPr>
      <w:bookmarkStart w:id="36" w:name="_Toc519686484"/>
      <w:r>
        <w:t xml:space="preserve">Figure </w:t>
      </w:r>
      <w:r w:rsidR="007B5235">
        <w:fldChar w:fldCharType="begin"/>
      </w:r>
      <w:r>
        <w:instrText xml:space="preserve"> SEQ Figure \* ARABIC </w:instrText>
      </w:r>
      <w:r w:rsidR="007B5235">
        <w:fldChar w:fldCharType="separate"/>
      </w:r>
      <w:r w:rsidR="000B3C15">
        <w:rPr>
          <w:noProof/>
        </w:rPr>
        <w:t>6</w:t>
      </w:r>
      <w:r w:rsidR="007B5235">
        <w:fldChar w:fldCharType="end"/>
      </w:r>
      <w:r>
        <w:t>: Block diagram for partial SSB generation</w:t>
      </w:r>
      <w:bookmarkEnd w:id="36"/>
    </w:p>
    <w:p w14:paraId="263ABB53" w14:textId="77777777" w:rsidR="00AC2A85" w:rsidRDefault="00AC2A85" w:rsidP="00AC2A85"/>
    <w:tbl>
      <w:tblPr>
        <w:tblW w:w="0" w:type="auto"/>
        <w:tblLook w:val="0000" w:firstRow="0" w:lastRow="0" w:firstColumn="0" w:lastColumn="0" w:noHBand="0" w:noVBand="0"/>
      </w:tblPr>
      <w:tblGrid>
        <w:gridCol w:w="550"/>
        <w:gridCol w:w="8645"/>
      </w:tblGrid>
      <w:tr w:rsidR="00AC2A85" w14:paraId="13AF99E5" w14:textId="77777777" w:rsidTr="00EC0953">
        <w:tc>
          <w:tcPr>
            <w:tcW w:w="550" w:type="dxa"/>
            <w:tcBorders>
              <w:top w:val="nil"/>
              <w:left w:val="nil"/>
              <w:bottom w:val="nil"/>
              <w:right w:val="nil"/>
            </w:tcBorders>
          </w:tcPr>
          <w:p w14:paraId="3631303A" w14:textId="77777777" w:rsidR="00AC2A85" w:rsidRDefault="00265CB0" w:rsidP="00AC2A85">
            <w:r>
              <w:t>16</w:t>
            </w:r>
            <w:r w:rsidR="00AC2A85">
              <w:t>.</w:t>
            </w:r>
          </w:p>
        </w:tc>
        <w:tc>
          <w:tcPr>
            <w:tcW w:w="8645" w:type="dxa"/>
            <w:tcBorders>
              <w:top w:val="nil"/>
              <w:left w:val="nil"/>
              <w:bottom w:val="nil"/>
              <w:right w:val="nil"/>
            </w:tcBorders>
          </w:tcPr>
          <w:p w14:paraId="1813E914" w14:textId="77777777" w:rsidR="00AC2A85" w:rsidRDefault="00AC2A85" w:rsidP="00AC2A85">
            <w:r>
              <w:t>Use the scope to check that the lower Multiplier module’s output is a DSBSC signal.</w:t>
            </w:r>
          </w:p>
          <w:p w14:paraId="4EE16D18" w14:textId="77777777" w:rsidR="00AC2A85" w:rsidRDefault="00AC2A85" w:rsidP="00AC2A85"/>
          <w:p w14:paraId="392320D7" w14:textId="143C7416" w:rsidR="00AC2A85" w:rsidRPr="005044E5" w:rsidRDefault="00AC2A85" w:rsidP="00AC2A85">
            <w:r>
              <w:rPr>
                <w:b/>
              </w:rPr>
              <w:t>Tip:</w:t>
            </w:r>
            <w:r>
              <w:t xml:space="preserve"> Temporarily set the scope’s Channel </w:t>
            </w:r>
            <w:r w:rsidR="003C655F">
              <w:t xml:space="preserve">2 </w:t>
            </w:r>
            <w:r>
              <w:rPr>
                <w:i/>
              </w:rPr>
              <w:t>Scale</w:t>
            </w:r>
            <w:r>
              <w:t xml:space="preserve"> control to the </w:t>
            </w:r>
            <w:r w:rsidRPr="005044E5">
              <w:rPr>
                <w:i/>
              </w:rPr>
              <w:t>2V/div</w:t>
            </w:r>
            <w:r>
              <w:t xml:space="preserve"> position to do this.</w:t>
            </w:r>
          </w:p>
        </w:tc>
      </w:tr>
    </w:tbl>
    <w:p w14:paraId="52AFAC19" w14:textId="77777777" w:rsidR="00AC2A85" w:rsidRDefault="00AC2A85" w:rsidP="00AC2A85"/>
    <w:tbl>
      <w:tblPr>
        <w:tblW w:w="0" w:type="auto"/>
        <w:tblLook w:val="0000" w:firstRow="0" w:lastRow="0" w:firstColumn="0" w:lastColumn="0" w:noHBand="0" w:noVBand="0"/>
      </w:tblPr>
      <w:tblGrid>
        <w:gridCol w:w="550"/>
        <w:gridCol w:w="8645"/>
      </w:tblGrid>
      <w:tr w:rsidR="00AC2A85" w14:paraId="7AEEE5D1" w14:textId="77777777" w:rsidTr="00AC2A85">
        <w:tc>
          <w:tcPr>
            <w:tcW w:w="534" w:type="dxa"/>
            <w:tcBorders>
              <w:top w:val="nil"/>
              <w:left w:val="nil"/>
              <w:bottom w:val="nil"/>
              <w:right w:val="nil"/>
            </w:tcBorders>
          </w:tcPr>
          <w:p w14:paraId="386A26FB" w14:textId="77777777" w:rsidR="00AC2A85" w:rsidRDefault="00265CB0" w:rsidP="00AC2A85">
            <w:r>
              <w:t>17</w:t>
            </w:r>
            <w:r w:rsidR="00AC2A85">
              <w:t>.</w:t>
            </w:r>
          </w:p>
        </w:tc>
        <w:tc>
          <w:tcPr>
            <w:tcW w:w="8645" w:type="dxa"/>
            <w:tcBorders>
              <w:top w:val="nil"/>
              <w:left w:val="nil"/>
              <w:bottom w:val="nil"/>
              <w:right w:val="nil"/>
            </w:tcBorders>
          </w:tcPr>
          <w:p w14:paraId="5B66343D" w14:textId="6E3E2DCE" w:rsidR="00AC2A85" w:rsidRDefault="00AC2A85" w:rsidP="00AC2A85">
            <w:r>
              <w:t xml:space="preserve">Disconnect the scope’s Channel </w:t>
            </w:r>
            <w:r w:rsidR="00685283">
              <w:t xml:space="preserve">2 </w:t>
            </w:r>
            <w:r>
              <w:t>input from the lower Multiplier module’s output and connect it to the upper Multiplier module’s output.</w:t>
            </w:r>
          </w:p>
        </w:tc>
      </w:tr>
    </w:tbl>
    <w:p w14:paraId="39F38514" w14:textId="77777777" w:rsidR="00AC2A85" w:rsidRDefault="00AC2A85" w:rsidP="00AC2A85"/>
    <w:tbl>
      <w:tblPr>
        <w:tblW w:w="0" w:type="auto"/>
        <w:tblLook w:val="0000" w:firstRow="0" w:lastRow="0" w:firstColumn="0" w:lastColumn="0" w:noHBand="0" w:noVBand="0"/>
      </w:tblPr>
      <w:tblGrid>
        <w:gridCol w:w="550"/>
        <w:gridCol w:w="8645"/>
      </w:tblGrid>
      <w:tr w:rsidR="00AC2A85" w14:paraId="1A9A2269" w14:textId="77777777" w:rsidTr="00AC2A85">
        <w:tc>
          <w:tcPr>
            <w:tcW w:w="534" w:type="dxa"/>
            <w:tcBorders>
              <w:top w:val="nil"/>
              <w:left w:val="nil"/>
              <w:bottom w:val="nil"/>
              <w:right w:val="nil"/>
            </w:tcBorders>
          </w:tcPr>
          <w:p w14:paraId="4E45175F" w14:textId="77777777" w:rsidR="00AC2A85" w:rsidRDefault="00265CB0" w:rsidP="00AC2A85">
            <w:r>
              <w:t>18</w:t>
            </w:r>
            <w:r w:rsidR="00AC2A85">
              <w:t>.</w:t>
            </w:r>
          </w:p>
        </w:tc>
        <w:tc>
          <w:tcPr>
            <w:tcW w:w="8645" w:type="dxa"/>
            <w:tcBorders>
              <w:top w:val="nil"/>
              <w:left w:val="nil"/>
              <w:bottom w:val="nil"/>
              <w:right w:val="nil"/>
            </w:tcBorders>
          </w:tcPr>
          <w:p w14:paraId="4B9E7FD0" w14:textId="77777777" w:rsidR="00AC2A85" w:rsidRDefault="00AC2A85" w:rsidP="00AC2A85">
            <w:r>
              <w:t>Check that the upper Multiplier module’s output is a DSBSC signal as well.</w:t>
            </w:r>
          </w:p>
        </w:tc>
      </w:tr>
    </w:tbl>
    <w:p w14:paraId="2626D370" w14:textId="77777777" w:rsidR="00AC2A85" w:rsidRDefault="00AC2A85" w:rsidP="00AC2A85"/>
    <w:tbl>
      <w:tblPr>
        <w:tblW w:w="0" w:type="auto"/>
        <w:tblLook w:val="0000" w:firstRow="0" w:lastRow="0" w:firstColumn="0" w:lastColumn="0" w:noHBand="0" w:noVBand="0"/>
      </w:tblPr>
      <w:tblGrid>
        <w:gridCol w:w="550"/>
        <w:gridCol w:w="8646"/>
      </w:tblGrid>
      <w:tr w:rsidR="00AC2A85" w14:paraId="348D6E45" w14:textId="77777777" w:rsidTr="00AC2A85">
        <w:tc>
          <w:tcPr>
            <w:tcW w:w="534" w:type="dxa"/>
            <w:tcBorders>
              <w:top w:val="nil"/>
              <w:left w:val="nil"/>
              <w:bottom w:val="nil"/>
              <w:right w:val="nil"/>
            </w:tcBorders>
          </w:tcPr>
          <w:p w14:paraId="3A8A397E" w14:textId="77777777" w:rsidR="00AC2A85" w:rsidRDefault="00AC2A85" w:rsidP="00265CB0">
            <w:r>
              <w:br w:type="page"/>
            </w:r>
            <w:r w:rsidR="00265CB0">
              <w:t>19</w:t>
            </w:r>
            <w:r>
              <w:t>.</w:t>
            </w:r>
          </w:p>
        </w:tc>
        <w:tc>
          <w:tcPr>
            <w:tcW w:w="8646" w:type="dxa"/>
            <w:tcBorders>
              <w:top w:val="nil"/>
              <w:left w:val="nil"/>
              <w:bottom w:val="nil"/>
              <w:right w:val="nil"/>
            </w:tcBorders>
          </w:tcPr>
          <w:p w14:paraId="63CC6D64" w14:textId="77777777" w:rsidR="00AC2A85" w:rsidRDefault="00AC2A85" w:rsidP="00AC2A85">
            <w:r>
              <w:t>Locate t</w:t>
            </w:r>
            <w:r w:rsidR="00C77F86">
              <w:t>he Adder module</w:t>
            </w:r>
            <w:r>
              <w:t xml:space="preserve"> and set </w:t>
            </w:r>
            <w:r w:rsidR="00277AE7">
              <w:t xml:space="preserve">BOTH </w:t>
            </w:r>
            <w:r>
              <w:t xml:space="preserve">its </w:t>
            </w:r>
            <w:r>
              <w:rPr>
                <w:i/>
                <w:iCs/>
              </w:rPr>
              <w:t>G</w:t>
            </w:r>
            <w:r>
              <w:t xml:space="preserve"> and </w:t>
            </w:r>
            <w:r w:rsidRPr="00225E9E">
              <w:rPr>
                <w:i/>
              </w:rPr>
              <w:t>g</w:t>
            </w:r>
            <w:r>
              <w:t xml:space="preserve"> controls to about the middle of their travel. </w:t>
            </w:r>
            <w:r w:rsidR="00277AE7">
              <w:t>This is about unity gain.</w:t>
            </w:r>
          </w:p>
        </w:tc>
      </w:tr>
    </w:tbl>
    <w:p w14:paraId="20BB9DF3" w14:textId="77777777" w:rsidR="00AC2A85" w:rsidRDefault="00AC2A85" w:rsidP="00AC2A85"/>
    <w:tbl>
      <w:tblPr>
        <w:tblW w:w="0" w:type="auto"/>
        <w:tblLook w:val="0000" w:firstRow="0" w:lastRow="0" w:firstColumn="0" w:lastColumn="0" w:noHBand="0" w:noVBand="0"/>
      </w:tblPr>
      <w:tblGrid>
        <w:gridCol w:w="550"/>
        <w:gridCol w:w="8645"/>
      </w:tblGrid>
      <w:tr w:rsidR="00AC2A85" w14:paraId="775E50EF" w14:textId="77777777" w:rsidTr="00AC2A85">
        <w:tc>
          <w:tcPr>
            <w:tcW w:w="534" w:type="dxa"/>
            <w:tcBorders>
              <w:top w:val="nil"/>
              <w:left w:val="nil"/>
              <w:bottom w:val="nil"/>
              <w:right w:val="nil"/>
            </w:tcBorders>
          </w:tcPr>
          <w:p w14:paraId="58A73D01" w14:textId="77777777" w:rsidR="00AC2A85" w:rsidRDefault="00265CB0" w:rsidP="00AC2A85">
            <w:r>
              <w:lastRenderedPageBreak/>
              <w:t>20</w:t>
            </w:r>
            <w:r w:rsidR="00AC2A85">
              <w:t>.</w:t>
            </w:r>
          </w:p>
        </w:tc>
        <w:tc>
          <w:tcPr>
            <w:tcW w:w="8645" w:type="dxa"/>
            <w:tcBorders>
              <w:top w:val="nil"/>
              <w:left w:val="nil"/>
              <w:bottom w:val="nil"/>
              <w:right w:val="nil"/>
            </w:tcBorders>
          </w:tcPr>
          <w:p w14:paraId="22DC4561" w14:textId="6270326B" w:rsidR="00AC2A85" w:rsidRDefault="00AC2A85" w:rsidP="00AC2A85">
            <w:r>
              <w:t>Modify the set-up as shown in Figure 7.</w:t>
            </w:r>
          </w:p>
        </w:tc>
      </w:tr>
    </w:tbl>
    <w:p w14:paraId="7853D197" w14:textId="77777777" w:rsidR="00AC2A85" w:rsidRDefault="00AC2A85" w:rsidP="00AC2A85"/>
    <w:p w14:paraId="429C75EE" w14:textId="054B1302" w:rsidR="00EC0953" w:rsidRDefault="00EB7D21" w:rsidP="00EC0953">
      <w:pPr>
        <w:keepNext/>
      </w:pPr>
      <w:r>
        <w:rPr>
          <w:noProof/>
        </w:rPr>
        <w:drawing>
          <wp:inline distT="0" distB="0" distL="0" distR="0" wp14:anchorId="675124E8" wp14:editId="7525A251">
            <wp:extent cx="5943600" cy="2371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43600" cy="2371725"/>
                    </a:xfrm>
                    <a:prstGeom prst="rect">
                      <a:avLst/>
                    </a:prstGeom>
                    <a:noFill/>
                    <a:ln>
                      <a:noFill/>
                    </a:ln>
                  </pic:spPr>
                </pic:pic>
              </a:graphicData>
            </a:graphic>
          </wp:inline>
        </w:drawing>
      </w:r>
    </w:p>
    <w:p w14:paraId="076510D8" w14:textId="77777777" w:rsidR="00AC2A85" w:rsidRDefault="00EC0953" w:rsidP="00EC0953">
      <w:pPr>
        <w:pStyle w:val="IconText"/>
        <w:rPr>
          <w:noProof/>
        </w:rPr>
      </w:pPr>
      <w:bookmarkStart w:id="37" w:name="_Toc519686485"/>
      <w:r>
        <w:t xml:space="preserve">Figure </w:t>
      </w:r>
      <w:r w:rsidR="007B5235">
        <w:fldChar w:fldCharType="begin"/>
      </w:r>
      <w:r>
        <w:instrText xml:space="preserve"> SEQ Figure \* ARABIC </w:instrText>
      </w:r>
      <w:r w:rsidR="007B5235">
        <w:fldChar w:fldCharType="separate"/>
      </w:r>
      <w:r w:rsidR="000B3C15">
        <w:rPr>
          <w:noProof/>
        </w:rPr>
        <w:t>7</w:t>
      </w:r>
      <w:r w:rsidR="007B5235">
        <w:fldChar w:fldCharType="end"/>
      </w:r>
      <w:r>
        <w:t>: Patching for SSB generation</w:t>
      </w:r>
      <w:bookmarkEnd w:id="37"/>
    </w:p>
    <w:p w14:paraId="4B43D8BA" w14:textId="77777777" w:rsidR="00AC2A85" w:rsidRDefault="00AC2A85" w:rsidP="00AC2A85">
      <w:pPr>
        <w:rPr>
          <w:noProof/>
        </w:rPr>
      </w:pPr>
    </w:p>
    <w:p w14:paraId="04DE427F" w14:textId="08BB99C7" w:rsidR="00EC0953" w:rsidRDefault="00AC2A85" w:rsidP="00AC2A85">
      <w:r>
        <w:t>This set-up can be represented by the block diagram in Figure 8. The Adder module is used to add the two DSBSC signals together. The phase relationships between the sinewaves in the DSBSC signals means that two of them (one in each sideband) reinforce each other and the other two cancel each other out.</w:t>
      </w:r>
    </w:p>
    <w:p w14:paraId="5DA9BD54" w14:textId="77777777" w:rsidR="00EC0953" w:rsidRDefault="00EC0953" w:rsidP="00AC2A85"/>
    <w:p w14:paraId="53D12C63" w14:textId="0A0D277C" w:rsidR="00EC0953" w:rsidRDefault="009D2665" w:rsidP="00EC0953">
      <w:pPr>
        <w:keepNext/>
      </w:pPr>
      <w:r>
        <w:rPr>
          <w:noProof/>
        </w:rPr>
        <w:lastRenderedPageBreak/>
        <w:drawing>
          <wp:inline distT="0" distB="0" distL="0" distR="0" wp14:anchorId="3623B14A" wp14:editId="35B71BEF">
            <wp:extent cx="5943600" cy="35909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3590925"/>
                    </a:xfrm>
                    <a:prstGeom prst="rect">
                      <a:avLst/>
                    </a:prstGeom>
                    <a:noFill/>
                    <a:ln>
                      <a:noFill/>
                    </a:ln>
                  </pic:spPr>
                </pic:pic>
              </a:graphicData>
            </a:graphic>
          </wp:inline>
        </w:drawing>
      </w:r>
    </w:p>
    <w:p w14:paraId="1AA0A8E2" w14:textId="77777777" w:rsidR="00AC2A85" w:rsidRDefault="00EC0953" w:rsidP="00EC0953">
      <w:pPr>
        <w:pStyle w:val="IconText"/>
      </w:pPr>
      <w:bookmarkStart w:id="38" w:name="_Toc519686486"/>
      <w:r>
        <w:t xml:space="preserve">Figure </w:t>
      </w:r>
      <w:r w:rsidR="007B5235">
        <w:fldChar w:fldCharType="begin"/>
      </w:r>
      <w:r>
        <w:instrText xml:space="preserve"> SEQ Figure \* ARABIC </w:instrText>
      </w:r>
      <w:r w:rsidR="007B5235">
        <w:fldChar w:fldCharType="separate"/>
      </w:r>
      <w:r w:rsidR="000B3C15">
        <w:rPr>
          <w:noProof/>
        </w:rPr>
        <w:t>8</w:t>
      </w:r>
      <w:r w:rsidR="007B5235">
        <w:fldChar w:fldCharType="end"/>
      </w:r>
      <w:r>
        <w:t>: Block diagram for SSB</w:t>
      </w:r>
      <w:bookmarkEnd w:id="38"/>
    </w:p>
    <w:p w14:paraId="207BB48E" w14:textId="77777777" w:rsidR="00AC2A85" w:rsidRDefault="00AC2A85" w:rsidP="00AC2A85"/>
    <w:p w14:paraId="44CA65E1" w14:textId="77777777" w:rsidR="00AC2A85" w:rsidRDefault="00AC2A85" w:rsidP="00AC2A85"/>
    <w:p w14:paraId="23B34EB8" w14:textId="77777777" w:rsidR="00AC2A85" w:rsidRDefault="00C77F86" w:rsidP="00C77F86">
      <w:pPr>
        <w:pStyle w:val="ListParagraph"/>
        <w:numPr>
          <w:ilvl w:val="1"/>
          <w:numId w:val="41"/>
        </w:numPr>
      </w:pPr>
      <w:r>
        <w:t xml:space="preserve">The signal out of the Adder module is highly unlikely to be an SSB signal at this stage. What are two reasons for this? </w:t>
      </w:r>
      <w:r w:rsidRPr="00C77F86">
        <w:rPr>
          <w:b/>
        </w:rPr>
        <w:t>Tip:</w:t>
      </w:r>
      <w:r>
        <w:t xml:space="preserve"> If you’re not sure, one of them can be worked out by reading the preliminary discussion.</w:t>
      </w:r>
    </w:p>
    <w:p w14:paraId="30DFA47D" w14:textId="77777777" w:rsidR="00C77F86" w:rsidRDefault="00C77F86" w:rsidP="00C77F86"/>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7AF7E956" w14:textId="77777777" w:rsidTr="00E52819">
        <w:trPr>
          <w:jc w:val="center"/>
        </w:trPr>
        <w:tc>
          <w:tcPr>
            <w:tcW w:w="9576" w:type="dxa"/>
          </w:tcPr>
          <w:p w14:paraId="0EB6195E" w14:textId="77777777" w:rsidR="00BA08F2" w:rsidRPr="002F54C5" w:rsidRDefault="00BA08F2" w:rsidP="00E52819">
            <w:pPr>
              <w:pStyle w:val="ListParagraph"/>
              <w:ind w:left="0"/>
              <w:rPr>
                <w:noProof/>
                <w:color w:val="FF0000"/>
                <w:u w:val="single"/>
              </w:rPr>
            </w:pPr>
          </w:p>
        </w:tc>
      </w:tr>
      <w:tr w:rsidR="00BA08F2" w:rsidRPr="002F54C5" w14:paraId="34839EF1" w14:textId="77777777" w:rsidTr="00E52819">
        <w:trPr>
          <w:jc w:val="center"/>
        </w:trPr>
        <w:tc>
          <w:tcPr>
            <w:tcW w:w="9576" w:type="dxa"/>
          </w:tcPr>
          <w:p w14:paraId="13BF7F4E" w14:textId="77777777" w:rsidR="00BA08F2" w:rsidRPr="002F54C5" w:rsidRDefault="00BA08F2" w:rsidP="00E52819">
            <w:pPr>
              <w:pStyle w:val="ListParagraph"/>
              <w:ind w:left="0"/>
              <w:rPr>
                <w:noProof/>
                <w:color w:val="FF0000"/>
                <w:u w:val="single"/>
              </w:rPr>
            </w:pPr>
          </w:p>
        </w:tc>
      </w:tr>
      <w:tr w:rsidR="00BA08F2" w:rsidRPr="002F54C5" w14:paraId="056226FC" w14:textId="77777777" w:rsidTr="00E52819">
        <w:trPr>
          <w:jc w:val="center"/>
        </w:trPr>
        <w:tc>
          <w:tcPr>
            <w:tcW w:w="9576" w:type="dxa"/>
          </w:tcPr>
          <w:p w14:paraId="38754198" w14:textId="77777777" w:rsidR="00BA08F2" w:rsidRPr="002F54C5" w:rsidRDefault="00BA08F2" w:rsidP="00E52819">
            <w:pPr>
              <w:pStyle w:val="ListParagraph"/>
              <w:ind w:left="0"/>
              <w:rPr>
                <w:noProof/>
                <w:color w:val="FF0000"/>
                <w:u w:val="single"/>
              </w:rPr>
            </w:pPr>
          </w:p>
        </w:tc>
      </w:tr>
    </w:tbl>
    <w:p w14:paraId="217E3EF5" w14:textId="77777777" w:rsidR="00BA08F2" w:rsidRDefault="00BA08F2" w:rsidP="00C77F86"/>
    <w:p w14:paraId="0341F355" w14:textId="77777777" w:rsidR="00BA08F2" w:rsidRDefault="00BA08F2" w:rsidP="00C77F86"/>
    <w:p w14:paraId="1420AB72" w14:textId="77777777" w:rsidR="00AC2A85" w:rsidRDefault="00AC2A85" w:rsidP="00AC2A85">
      <w:r>
        <w:t>The next part of the experiment gets you to make the fine adjustments necessary to turn the set-up into a true SSB modulator.</w:t>
      </w:r>
    </w:p>
    <w:p w14:paraId="445DE44C" w14:textId="77777777" w:rsidR="00AC2A85" w:rsidRDefault="00AC2A85" w:rsidP="00AC2A85"/>
    <w:p w14:paraId="610C04B5" w14:textId="77777777" w:rsidR="00AC2A85" w:rsidRDefault="00AC2A85" w:rsidP="00AC2A85"/>
    <w:tbl>
      <w:tblPr>
        <w:tblW w:w="0" w:type="auto"/>
        <w:tblLook w:val="0000" w:firstRow="0" w:lastRow="0" w:firstColumn="0" w:lastColumn="0" w:noHBand="0" w:noVBand="0"/>
      </w:tblPr>
      <w:tblGrid>
        <w:gridCol w:w="550"/>
        <w:gridCol w:w="8645"/>
      </w:tblGrid>
      <w:tr w:rsidR="00AC2A85" w14:paraId="3E272860" w14:textId="77777777" w:rsidTr="00AC2A85">
        <w:tc>
          <w:tcPr>
            <w:tcW w:w="534" w:type="dxa"/>
            <w:tcBorders>
              <w:top w:val="nil"/>
              <w:left w:val="nil"/>
              <w:bottom w:val="nil"/>
              <w:right w:val="nil"/>
            </w:tcBorders>
          </w:tcPr>
          <w:p w14:paraId="251D9070" w14:textId="77777777" w:rsidR="00AC2A85" w:rsidRDefault="00AC2A85" w:rsidP="00265CB0">
            <w:r>
              <w:br w:type="page"/>
            </w:r>
            <w:r>
              <w:br w:type="page"/>
            </w:r>
            <w:r w:rsidR="00265CB0">
              <w:t>21</w:t>
            </w:r>
            <w:r>
              <w:t>.</w:t>
            </w:r>
          </w:p>
        </w:tc>
        <w:tc>
          <w:tcPr>
            <w:tcW w:w="8645" w:type="dxa"/>
            <w:tcBorders>
              <w:top w:val="nil"/>
              <w:left w:val="nil"/>
              <w:bottom w:val="nil"/>
              <w:right w:val="nil"/>
            </w:tcBorders>
          </w:tcPr>
          <w:p w14:paraId="7A3AD5C0" w14:textId="77777777" w:rsidR="00AC2A85" w:rsidRDefault="00C77F86" w:rsidP="00AC2A85">
            <w:r>
              <w:t>Deactivate the scope’s Channel 1</w:t>
            </w:r>
            <w:r w:rsidR="00AC2A85">
              <w:t xml:space="preserve"> input.</w:t>
            </w:r>
          </w:p>
        </w:tc>
      </w:tr>
    </w:tbl>
    <w:p w14:paraId="7F44CE00" w14:textId="77777777" w:rsidR="00AC2A85" w:rsidRDefault="00AC2A85" w:rsidP="00AC2A85"/>
    <w:tbl>
      <w:tblPr>
        <w:tblW w:w="0" w:type="auto"/>
        <w:tblLook w:val="0000" w:firstRow="0" w:lastRow="0" w:firstColumn="0" w:lastColumn="0" w:noHBand="0" w:noVBand="0"/>
      </w:tblPr>
      <w:tblGrid>
        <w:gridCol w:w="550"/>
        <w:gridCol w:w="8645"/>
      </w:tblGrid>
      <w:tr w:rsidR="00AC2A85" w14:paraId="73FF7F39" w14:textId="77777777" w:rsidTr="00AC2A85">
        <w:tc>
          <w:tcPr>
            <w:tcW w:w="534" w:type="dxa"/>
            <w:tcBorders>
              <w:top w:val="nil"/>
              <w:left w:val="nil"/>
              <w:bottom w:val="nil"/>
              <w:right w:val="nil"/>
            </w:tcBorders>
          </w:tcPr>
          <w:p w14:paraId="0D9FE21F" w14:textId="77777777" w:rsidR="00AC2A85" w:rsidRDefault="00AC2A85" w:rsidP="00265CB0">
            <w:r>
              <w:br w:type="page"/>
            </w:r>
            <w:r>
              <w:br w:type="page"/>
            </w:r>
            <w:r w:rsidR="00265CB0">
              <w:t>22</w:t>
            </w:r>
            <w:r>
              <w:t>.</w:t>
            </w:r>
          </w:p>
        </w:tc>
        <w:tc>
          <w:tcPr>
            <w:tcW w:w="8645" w:type="dxa"/>
            <w:tcBorders>
              <w:top w:val="nil"/>
              <w:left w:val="nil"/>
              <w:bottom w:val="nil"/>
              <w:right w:val="nil"/>
            </w:tcBorders>
          </w:tcPr>
          <w:p w14:paraId="49B26626" w14:textId="77777777" w:rsidR="00AC2A85" w:rsidRDefault="00AC2A85" w:rsidP="00AC2A85">
            <w:r>
              <w:t>Disconnect the patch lead to the Adder module’s</w:t>
            </w:r>
            <w:r w:rsidR="00542662">
              <w:t xml:space="preserve"> </w:t>
            </w:r>
            <w:r>
              <w:rPr>
                <w:i/>
              </w:rPr>
              <w:t>B</w:t>
            </w:r>
            <w:r>
              <w:t xml:space="preserve"> input.</w:t>
            </w:r>
          </w:p>
          <w:p w14:paraId="5C05A40F" w14:textId="77777777" w:rsidR="00AC2A85" w:rsidRDefault="00AC2A85" w:rsidP="00AC2A85"/>
          <w:p w14:paraId="5F73AEA3" w14:textId="77777777" w:rsidR="00AC2A85" w:rsidRDefault="00AC2A85" w:rsidP="00AC2A85">
            <w:r>
              <w:rPr>
                <w:b/>
              </w:rPr>
              <w:lastRenderedPageBreak/>
              <w:t>Note:</w:t>
            </w:r>
            <w:r>
              <w:t xml:space="preserve"> This removes the signal on the Adder module’s</w:t>
            </w:r>
            <w:r w:rsidR="00542662">
              <w:t xml:space="preserve"> </w:t>
            </w:r>
            <w:r>
              <w:rPr>
                <w:i/>
              </w:rPr>
              <w:t>B</w:t>
            </w:r>
            <w:r>
              <w:t xml:space="preserve"> input from the set-up’s output.</w:t>
            </w:r>
          </w:p>
        </w:tc>
      </w:tr>
    </w:tbl>
    <w:p w14:paraId="2BC0B002" w14:textId="77777777" w:rsidR="00AC2A85" w:rsidRDefault="00AC2A85" w:rsidP="00AC2A85"/>
    <w:tbl>
      <w:tblPr>
        <w:tblW w:w="0" w:type="auto"/>
        <w:tblLook w:val="0000" w:firstRow="0" w:lastRow="0" w:firstColumn="0" w:lastColumn="0" w:noHBand="0" w:noVBand="0"/>
      </w:tblPr>
      <w:tblGrid>
        <w:gridCol w:w="550"/>
        <w:gridCol w:w="8645"/>
      </w:tblGrid>
      <w:tr w:rsidR="00AC2A85" w14:paraId="2DA23A76" w14:textId="77777777" w:rsidTr="00AC2A85">
        <w:tc>
          <w:tcPr>
            <w:tcW w:w="534" w:type="dxa"/>
            <w:tcBorders>
              <w:top w:val="nil"/>
              <w:left w:val="nil"/>
              <w:bottom w:val="nil"/>
              <w:right w:val="nil"/>
            </w:tcBorders>
          </w:tcPr>
          <w:p w14:paraId="1A2D11C6" w14:textId="77777777" w:rsidR="00AC2A85" w:rsidRDefault="00AC2A85" w:rsidP="00265CB0">
            <w:r>
              <w:br w:type="page"/>
            </w:r>
            <w:r>
              <w:br w:type="page"/>
            </w:r>
            <w:r w:rsidR="00265CB0">
              <w:t>23</w:t>
            </w:r>
            <w:r>
              <w:t>.</w:t>
            </w:r>
          </w:p>
        </w:tc>
        <w:tc>
          <w:tcPr>
            <w:tcW w:w="8645" w:type="dxa"/>
            <w:tcBorders>
              <w:top w:val="nil"/>
              <w:left w:val="nil"/>
              <w:bottom w:val="nil"/>
              <w:right w:val="nil"/>
            </w:tcBorders>
          </w:tcPr>
          <w:p w14:paraId="251EE775" w14:textId="2F8BECA2" w:rsidR="00AC2A85" w:rsidRDefault="00AC2A85" w:rsidP="00AC2A85">
            <w:r>
              <w:t>Adjust the Adder module’s</w:t>
            </w:r>
            <w:r w:rsidR="00542662">
              <w:t xml:space="preserve"> </w:t>
            </w:r>
            <w:r>
              <w:rPr>
                <w:i/>
              </w:rPr>
              <w:t>G</w:t>
            </w:r>
            <w:r>
              <w:t xml:space="preserve"> control to obtain a 4Vp-p output.</w:t>
            </w:r>
          </w:p>
        </w:tc>
      </w:tr>
    </w:tbl>
    <w:p w14:paraId="43A99B3B" w14:textId="77777777" w:rsidR="00AC2A85" w:rsidRDefault="00AC2A85" w:rsidP="00AC2A85"/>
    <w:tbl>
      <w:tblPr>
        <w:tblW w:w="0" w:type="auto"/>
        <w:tblLook w:val="0000" w:firstRow="0" w:lastRow="0" w:firstColumn="0" w:lastColumn="0" w:noHBand="0" w:noVBand="0"/>
      </w:tblPr>
      <w:tblGrid>
        <w:gridCol w:w="550"/>
        <w:gridCol w:w="8645"/>
      </w:tblGrid>
      <w:tr w:rsidR="00AC2A85" w14:paraId="25CEEEEB" w14:textId="77777777" w:rsidTr="00AC2A85">
        <w:tc>
          <w:tcPr>
            <w:tcW w:w="534" w:type="dxa"/>
            <w:tcBorders>
              <w:top w:val="nil"/>
              <w:left w:val="nil"/>
              <w:bottom w:val="nil"/>
              <w:right w:val="nil"/>
            </w:tcBorders>
          </w:tcPr>
          <w:p w14:paraId="5CB50285" w14:textId="77777777" w:rsidR="00AC2A85" w:rsidRDefault="00AC2A85" w:rsidP="00265CB0">
            <w:r>
              <w:br w:type="page"/>
            </w:r>
            <w:r>
              <w:br w:type="page"/>
            </w:r>
            <w:r w:rsidR="00265CB0">
              <w:t>24</w:t>
            </w:r>
            <w:r>
              <w:t>.</w:t>
            </w:r>
          </w:p>
        </w:tc>
        <w:tc>
          <w:tcPr>
            <w:tcW w:w="8645" w:type="dxa"/>
            <w:tcBorders>
              <w:top w:val="nil"/>
              <w:left w:val="nil"/>
              <w:bottom w:val="nil"/>
              <w:right w:val="nil"/>
            </w:tcBorders>
          </w:tcPr>
          <w:p w14:paraId="272E8B39" w14:textId="77777777" w:rsidR="00AC2A85" w:rsidRDefault="00AC2A85" w:rsidP="00AC2A85">
            <w:r>
              <w:t>Reconnect the Adder module’s</w:t>
            </w:r>
            <w:r w:rsidR="00542662">
              <w:t xml:space="preserve"> </w:t>
            </w:r>
            <w:r w:rsidRPr="00310179">
              <w:rPr>
                <w:i/>
              </w:rPr>
              <w:t>B</w:t>
            </w:r>
            <w:r>
              <w:t xml:space="preserve"> input and disconnect the patch lead to its </w:t>
            </w:r>
            <w:r>
              <w:rPr>
                <w:i/>
              </w:rPr>
              <w:t>A</w:t>
            </w:r>
            <w:r>
              <w:t xml:space="preserve"> input.</w:t>
            </w:r>
          </w:p>
          <w:p w14:paraId="3F9FDA8E" w14:textId="77777777" w:rsidR="00AC2A85" w:rsidRDefault="00AC2A85" w:rsidP="00AC2A85"/>
          <w:p w14:paraId="7290530C" w14:textId="77777777" w:rsidR="00AC2A85" w:rsidRDefault="00AC2A85" w:rsidP="00AC2A85">
            <w:r>
              <w:rPr>
                <w:b/>
              </w:rPr>
              <w:t>Note:</w:t>
            </w:r>
            <w:r>
              <w:t xml:space="preserve"> This removes the signal on the Adder module’s</w:t>
            </w:r>
            <w:r w:rsidR="00542662">
              <w:t xml:space="preserve"> </w:t>
            </w:r>
            <w:r>
              <w:rPr>
                <w:i/>
              </w:rPr>
              <w:t>A</w:t>
            </w:r>
            <w:r>
              <w:t xml:space="preserve"> input from the set-up’s output.</w:t>
            </w:r>
          </w:p>
        </w:tc>
      </w:tr>
    </w:tbl>
    <w:p w14:paraId="0EB07515" w14:textId="77777777" w:rsidR="00AC2A85" w:rsidRDefault="00AC2A85" w:rsidP="00AC2A85"/>
    <w:tbl>
      <w:tblPr>
        <w:tblW w:w="0" w:type="auto"/>
        <w:tblLook w:val="0000" w:firstRow="0" w:lastRow="0" w:firstColumn="0" w:lastColumn="0" w:noHBand="0" w:noVBand="0"/>
      </w:tblPr>
      <w:tblGrid>
        <w:gridCol w:w="550"/>
        <w:gridCol w:w="8645"/>
      </w:tblGrid>
      <w:tr w:rsidR="00AC2A85" w14:paraId="64A03E95" w14:textId="77777777" w:rsidTr="00AC2A85">
        <w:tc>
          <w:tcPr>
            <w:tcW w:w="534" w:type="dxa"/>
            <w:tcBorders>
              <w:top w:val="nil"/>
              <w:left w:val="nil"/>
              <w:bottom w:val="nil"/>
              <w:right w:val="nil"/>
            </w:tcBorders>
          </w:tcPr>
          <w:p w14:paraId="22885397" w14:textId="77777777" w:rsidR="00AC2A85" w:rsidRDefault="00AC2A85" w:rsidP="00265CB0">
            <w:r>
              <w:br w:type="page"/>
            </w:r>
            <w:r>
              <w:br w:type="page"/>
            </w:r>
            <w:r w:rsidR="00265CB0">
              <w:t>25</w:t>
            </w:r>
            <w:r>
              <w:t>.</w:t>
            </w:r>
          </w:p>
        </w:tc>
        <w:tc>
          <w:tcPr>
            <w:tcW w:w="8645" w:type="dxa"/>
            <w:tcBorders>
              <w:top w:val="nil"/>
              <w:left w:val="nil"/>
              <w:bottom w:val="nil"/>
              <w:right w:val="nil"/>
            </w:tcBorders>
          </w:tcPr>
          <w:p w14:paraId="62FB7ABB" w14:textId="77777777" w:rsidR="00AC2A85" w:rsidRDefault="00AC2A85" w:rsidP="00AC2A85">
            <w:r>
              <w:t xml:space="preserve">Adjust the Adder module’s </w:t>
            </w:r>
            <w:r w:rsidRPr="00D379B2">
              <w:rPr>
                <w:i/>
              </w:rPr>
              <w:t>g</w:t>
            </w:r>
            <w:r>
              <w:t xml:space="preserve"> control to obtain a 4Vp-p output.</w:t>
            </w:r>
          </w:p>
        </w:tc>
      </w:tr>
    </w:tbl>
    <w:p w14:paraId="728DD47C" w14:textId="77777777" w:rsidR="00AC2A85" w:rsidRDefault="00AC2A85" w:rsidP="00AC2A85"/>
    <w:tbl>
      <w:tblPr>
        <w:tblW w:w="0" w:type="auto"/>
        <w:tblLook w:val="0000" w:firstRow="0" w:lastRow="0" w:firstColumn="0" w:lastColumn="0" w:noHBand="0" w:noVBand="0"/>
      </w:tblPr>
      <w:tblGrid>
        <w:gridCol w:w="550"/>
        <w:gridCol w:w="8645"/>
      </w:tblGrid>
      <w:tr w:rsidR="00AC2A85" w14:paraId="54537772" w14:textId="77777777" w:rsidTr="00AC2A85">
        <w:tc>
          <w:tcPr>
            <w:tcW w:w="534" w:type="dxa"/>
            <w:tcBorders>
              <w:top w:val="nil"/>
              <w:left w:val="nil"/>
              <w:bottom w:val="nil"/>
              <w:right w:val="nil"/>
            </w:tcBorders>
          </w:tcPr>
          <w:p w14:paraId="461D8AA3" w14:textId="77777777" w:rsidR="00AC2A85" w:rsidRDefault="00AC2A85" w:rsidP="00265CB0">
            <w:r>
              <w:br w:type="page"/>
            </w:r>
            <w:r>
              <w:br w:type="page"/>
            </w:r>
            <w:r w:rsidR="00265CB0">
              <w:t>26</w:t>
            </w:r>
            <w:r>
              <w:t>.</w:t>
            </w:r>
          </w:p>
        </w:tc>
        <w:tc>
          <w:tcPr>
            <w:tcW w:w="8645" w:type="dxa"/>
            <w:tcBorders>
              <w:top w:val="nil"/>
              <w:left w:val="nil"/>
              <w:bottom w:val="nil"/>
              <w:right w:val="nil"/>
            </w:tcBorders>
          </w:tcPr>
          <w:p w14:paraId="765C7723" w14:textId="77777777" w:rsidR="00AC2A85" w:rsidRDefault="00AC2A85" w:rsidP="00AC2A85">
            <w:r>
              <w:t>Reconnect the patch lead to the Adder module’s</w:t>
            </w:r>
            <w:r w:rsidR="00542662">
              <w:t xml:space="preserve"> </w:t>
            </w:r>
            <w:r>
              <w:rPr>
                <w:i/>
              </w:rPr>
              <w:t>A</w:t>
            </w:r>
            <w:r>
              <w:t xml:space="preserve"> input.</w:t>
            </w:r>
          </w:p>
        </w:tc>
      </w:tr>
    </w:tbl>
    <w:p w14:paraId="211A2276" w14:textId="77777777" w:rsidR="00AC2A85" w:rsidRDefault="00AC2A85" w:rsidP="00AC2A85"/>
    <w:p w14:paraId="02A8DEBD" w14:textId="77777777" w:rsidR="00AC2A85" w:rsidRDefault="00AC2A85" w:rsidP="00AC2A85"/>
    <w:p w14:paraId="5F220A98" w14:textId="77777777" w:rsidR="00A455D0" w:rsidRDefault="00A455D0" w:rsidP="00AC2A85"/>
    <w:p w14:paraId="2375B248" w14:textId="5E46D9E5" w:rsidR="00AC2A85" w:rsidRDefault="00AC2A85" w:rsidP="00AC2A85">
      <w:r>
        <w:t>The gains of the Adder module’s two inputs are now nearly the same. Next, the correct phase difference between the messages must be achieved.</w:t>
      </w:r>
    </w:p>
    <w:p w14:paraId="754541C8" w14:textId="77777777" w:rsidR="00AC2A85" w:rsidRDefault="00AC2A85" w:rsidP="00AC2A85"/>
    <w:tbl>
      <w:tblPr>
        <w:tblW w:w="0" w:type="auto"/>
        <w:tblLook w:val="0000" w:firstRow="0" w:lastRow="0" w:firstColumn="0" w:lastColumn="0" w:noHBand="0" w:noVBand="0"/>
      </w:tblPr>
      <w:tblGrid>
        <w:gridCol w:w="550"/>
        <w:gridCol w:w="8645"/>
      </w:tblGrid>
      <w:tr w:rsidR="00AC2A85" w14:paraId="64C324E8" w14:textId="77777777" w:rsidTr="00AC2A85">
        <w:tc>
          <w:tcPr>
            <w:tcW w:w="550" w:type="dxa"/>
            <w:tcBorders>
              <w:top w:val="nil"/>
              <w:left w:val="nil"/>
              <w:bottom w:val="nil"/>
              <w:right w:val="nil"/>
            </w:tcBorders>
          </w:tcPr>
          <w:p w14:paraId="7CF98D63" w14:textId="77777777" w:rsidR="00AC2A85" w:rsidRDefault="00AC2A85" w:rsidP="00265CB0">
            <w:r>
              <w:br w:type="page"/>
            </w:r>
            <w:r w:rsidR="00265CB0">
              <w:t>27</w:t>
            </w:r>
            <w:r>
              <w:t>.</w:t>
            </w:r>
          </w:p>
        </w:tc>
        <w:tc>
          <w:tcPr>
            <w:tcW w:w="8645" w:type="dxa"/>
            <w:tcBorders>
              <w:top w:val="nil"/>
              <w:left w:val="nil"/>
              <w:bottom w:val="nil"/>
              <w:right w:val="nil"/>
            </w:tcBorders>
          </w:tcPr>
          <w:p w14:paraId="0CB2195C" w14:textId="77777777" w:rsidR="00AC2A85" w:rsidRDefault="00AC2A85" w:rsidP="00AC2A85">
            <w:r>
              <w:t>Slowly vary the Phase Shifter module’s</w:t>
            </w:r>
            <w:r w:rsidR="00542662">
              <w:t xml:space="preserve"> </w:t>
            </w:r>
            <w:r>
              <w:rPr>
                <w:i/>
              </w:rPr>
              <w:t>Phase Adjust</w:t>
            </w:r>
            <w:r>
              <w:t xml:space="preserve"> control left and right and observe the effect on the envelopes of the set-up’s output.</w:t>
            </w:r>
          </w:p>
          <w:p w14:paraId="2783A4C8" w14:textId="77777777" w:rsidR="00AC2A85" w:rsidRDefault="00AC2A85" w:rsidP="00AC2A85"/>
          <w:p w14:paraId="005555A4" w14:textId="77777777" w:rsidR="00AC2A85" w:rsidRPr="004C5C10" w:rsidRDefault="00AC2A85" w:rsidP="00AC2A85">
            <w:r>
              <w:rPr>
                <w:b/>
              </w:rPr>
              <w:t>Note:</w:t>
            </w:r>
            <w:r>
              <w:t xml:space="preserve"> For most of the </w:t>
            </w:r>
            <w:r>
              <w:rPr>
                <w:i/>
              </w:rPr>
              <w:t>Phase Adjust</w:t>
            </w:r>
            <w:r>
              <w:t xml:space="preserve"> control’s travel, you’ll get an output that looks like a DSBSC signal. However, if you adjust the control carefully, you’ll find that you’re able to flatten-out the output signal’s envelope.</w:t>
            </w:r>
          </w:p>
        </w:tc>
      </w:tr>
    </w:tbl>
    <w:p w14:paraId="2D6BB831" w14:textId="77777777" w:rsidR="00AC2A85" w:rsidRDefault="00AC2A85" w:rsidP="00AC2A85"/>
    <w:tbl>
      <w:tblPr>
        <w:tblW w:w="0" w:type="auto"/>
        <w:tblLook w:val="0000" w:firstRow="0" w:lastRow="0" w:firstColumn="0" w:lastColumn="0" w:noHBand="0" w:noVBand="0"/>
      </w:tblPr>
      <w:tblGrid>
        <w:gridCol w:w="550"/>
        <w:gridCol w:w="8645"/>
      </w:tblGrid>
      <w:tr w:rsidR="00AC2A85" w14:paraId="5FF1B9A3" w14:textId="77777777" w:rsidTr="00AC2A85">
        <w:tc>
          <w:tcPr>
            <w:tcW w:w="534" w:type="dxa"/>
            <w:tcBorders>
              <w:top w:val="nil"/>
              <w:left w:val="nil"/>
              <w:bottom w:val="nil"/>
              <w:right w:val="nil"/>
            </w:tcBorders>
          </w:tcPr>
          <w:p w14:paraId="188604D9" w14:textId="77777777" w:rsidR="00AC2A85" w:rsidRDefault="00E52819" w:rsidP="00265CB0">
            <w:r>
              <w:rPr>
                <w:noProof/>
              </w:rPr>
              <w:fldChar w:fldCharType="begin"/>
            </w:r>
            <w:r>
              <w:rPr>
                <w:noProof/>
              </w:rPr>
              <w:instrText xml:space="preserve"> SEQ Instruction \* MERGEFORMAT </w:instrText>
            </w:r>
            <w:r>
              <w:rPr>
                <w:noProof/>
              </w:rPr>
              <w:fldChar w:fldCharType="separate"/>
            </w:r>
            <w:r w:rsidR="00265CB0">
              <w:rPr>
                <w:noProof/>
              </w:rPr>
              <w:t>28</w:t>
            </w:r>
            <w:r>
              <w:rPr>
                <w:noProof/>
              </w:rPr>
              <w:fldChar w:fldCharType="end"/>
            </w:r>
            <w:r w:rsidR="00AC2A85">
              <w:t>.</w:t>
            </w:r>
          </w:p>
        </w:tc>
        <w:tc>
          <w:tcPr>
            <w:tcW w:w="8645" w:type="dxa"/>
            <w:tcBorders>
              <w:top w:val="nil"/>
              <w:left w:val="nil"/>
              <w:bottom w:val="nil"/>
              <w:right w:val="nil"/>
            </w:tcBorders>
          </w:tcPr>
          <w:p w14:paraId="6874B286" w14:textId="258D8CA5" w:rsidR="00AC2A85" w:rsidRDefault="00264D6C" w:rsidP="00AC2A85">
            <w:r>
              <w:t>Set the scope’s Channel 2</w:t>
            </w:r>
            <w:r w:rsidR="004A729C">
              <w:t xml:space="preserve"> </w:t>
            </w:r>
            <w:r w:rsidR="00AC2A85" w:rsidRPr="00ED286F">
              <w:rPr>
                <w:i/>
              </w:rPr>
              <w:t>Scale</w:t>
            </w:r>
            <w:r w:rsidR="00AC2A85">
              <w:t xml:space="preserve"> control to the </w:t>
            </w:r>
            <w:r w:rsidR="00AC2A85" w:rsidRPr="00ED286F">
              <w:rPr>
                <w:i/>
              </w:rPr>
              <w:t>500mV/div</w:t>
            </w:r>
            <w:r w:rsidR="00AC2A85">
              <w:t xml:space="preserve"> position.</w:t>
            </w:r>
          </w:p>
        </w:tc>
      </w:tr>
    </w:tbl>
    <w:p w14:paraId="576B7ED3" w14:textId="77777777" w:rsidR="00AC2A85" w:rsidRDefault="00AC2A85" w:rsidP="00AC2A85"/>
    <w:tbl>
      <w:tblPr>
        <w:tblW w:w="0" w:type="auto"/>
        <w:tblLook w:val="0000" w:firstRow="0" w:lastRow="0" w:firstColumn="0" w:lastColumn="0" w:noHBand="0" w:noVBand="0"/>
      </w:tblPr>
      <w:tblGrid>
        <w:gridCol w:w="550"/>
        <w:gridCol w:w="8645"/>
      </w:tblGrid>
      <w:tr w:rsidR="00AC2A85" w14:paraId="65C32F60" w14:textId="77777777" w:rsidTr="00AC2A85">
        <w:tc>
          <w:tcPr>
            <w:tcW w:w="534" w:type="dxa"/>
            <w:tcBorders>
              <w:top w:val="nil"/>
              <w:left w:val="nil"/>
              <w:bottom w:val="nil"/>
              <w:right w:val="nil"/>
            </w:tcBorders>
          </w:tcPr>
          <w:p w14:paraId="51ED51F9" w14:textId="77777777" w:rsidR="00AC2A85" w:rsidRDefault="00265CB0" w:rsidP="00AC2A85">
            <w:r>
              <w:t>29</w:t>
            </w:r>
            <w:r w:rsidR="00AC2A85">
              <w:t>.</w:t>
            </w:r>
          </w:p>
        </w:tc>
        <w:tc>
          <w:tcPr>
            <w:tcW w:w="8645" w:type="dxa"/>
            <w:tcBorders>
              <w:top w:val="nil"/>
              <w:left w:val="nil"/>
              <w:bottom w:val="nil"/>
              <w:right w:val="nil"/>
            </w:tcBorders>
          </w:tcPr>
          <w:p w14:paraId="186E97D3" w14:textId="77777777" w:rsidR="00AC2A85" w:rsidRDefault="00AC2A85" w:rsidP="00264D6C">
            <w:r>
              <w:t>Adjust the Phase Shifter module’s</w:t>
            </w:r>
            <w:r w:rsidR="00542662">
              <w:t xml:space="preserve"> </w:t>
            </w:r>
            <w:r>
              <w:rPr>
                <w:i/>
              </w:rPr>
              <w:t>Phase Adjust</w:t>
            </w:r>
            <w:r>
              <w:t xml:space="preserve"> control to make the envelopes as “flat” as possible.</w:t>
            </w:r>
          </w:p>
        </w:tc>
      </w:tr>
    </w:tbl>
    <w:p w14:paraId="0BFD58C9" w14:textId="77777777" w:rsidR="00AC2A85" w:rsidRDefault="00AC2A85" w:rsidP="00AC2A85"/>
    <w:p w14:paraId="1143C182" w14:textId="77777777" w:rsidR="00AC2A85" w:rsidRDefault="00AC2A85" w:rsidP="00AC2A85"/>
    <w:p w14:paraId="6F634B53" w14:textId="77777777" w:rsidR="00AC2A85" w:rsidRDefault="00AC2A85" w:rsidP="00AC2A85">
      <w:r>
        <w:t>The phase difference between the two messages is now nearly 90°.</w:t>
      </w:r>
    </w:p>
    <w:p w14:paraId="4F4DAAB5" w14:textId="77777777" w:rsidR="00AC2A85" w:rsidRDefault="00AC2A85" w:rsidP="00AC2A85"/>
    <w:p w14:paraId="719ACFD2" w14:textId="77777777" w:rsidR="00AC2A85" w:rsidRDefault="00AC2A85" w:rsidP="00AC2A85"/>
    <w:tbl>
      <w:tblPr>
        <w:tblW w:w="0" w:type="auto"/>
        <w:tblLook w:val="0000" w:firstRow="0" w:lastRow="0" w:firstColumn="0" w:lastColumn="0" w:noHBand="0" w:noVBand="0"/>
      </w:tblPr>
      <w:tblGrid>
        <w:gridCol w:w="550"/>
        <w:gridCol w:w="8645"/>
      </w:tblGrid>
      <w:tr w:rsidR="00AC2A85" w14:paraId="29863C51" w14:textId="77777777" w:rsidTr="00AC2A85">
        <w:tc>
          <w:tcPr>
            <w:tcW w:w="534" w:type="dxa"/>
            <w:tcBorders>
              <w:top w:val="nil"/>
              <w:left w:val="nil"/>
              <w:bottom w:val="nil"/>
              <w:right w:val="nil"/>
            </w:tcBorders>
          </w:tcPr>
          <w:p w14:paraId="5B23A4F9" w14:textId="77777777" w:rsidR="00AC2A85" w:rsidRDefault="00AC2A85" w:rsidP="00265CB0">
            <w:r>
              <w:br w:type="page"/>
            </w:r>
            <w:r>
              <w:br w:type="page"/>
            </w:r>
            <w:r w:rsidR="00265CB0">
              <w:t>30</w:t>
            </w:r>
            <w:r>
              <w:t>.</w:t>
            </w:r>
          </w:p>
        </w:tc>
        <w:tc>
          <w:tcPr>
            <w:tcW w:w="8645" w:type="dxa"/>
            <w:tcBorders>
              <w:top w:val="nil"/>
              <w:left w:val="nil"/>
              <w:bottom w:val="nil"/>
              <w:right w:val="nil"/>
            </w:tcBorders>
          </w:tcPr>
          <w:p w14:paraId="017CBDB3" w14:textId="77777777" w:rsidR="00AC2A85" w:rsidRDefault="00AC2A85" w:rsidP="00264D6C">
            <w:r>
              <w:t>Tweak the Adder module’s</w:t>
            </w:r>
            <w:r w:rsidR="00542662">
              <w:t xml:space="preserve"> </w:t>
            </w:r>
            <w:r>
              <w:rPr>
                <w:i/>
              </w:rPr>
              <w:t>G</w:t>
            </w:r>
            <w:r>
              <w:t xml:space="preserve"> control to see if you can make the output’s envelopes flatter.</w:t>
            </w:r>
          </w:p>
        </w:tc>
      </w:tr>
    </w:tbl>
    <w:p w14:paraId="1DC4C36D" w14:textId="77777777" w:rsidR="00AC2A85" w:rsidRDefault="00AC2A85" w:rsidP="00AC2A85"/>
    <w:tbl>
      <w:tblPr>
        <w:tblW w:w="0" w:type="auto"/>
        <w:tblLook w:val="0000" w:firstRow="0" w:lastRow="0" w:firstColumn="0" w:lastColumn="0" w:noHBand="0" w:noVBand="0"/>
      </w:tblPr>
      <w:tblGrid>
        <w:gridCol w:w="550"/>
        <w:gridCol w:w="8645"/>
      </w:tblGrid>
      <w:tr w:rsidR="00AC2A85" w14:paraId="59465854" w14:textId="77777777" w:rsidTr="00AC2A85">
        <w:tc>
          <w:tcPr>
            <w:tcW w:w="534" w:type="dxa"/>
            <w:tcBorders>
              <w:top w:val="nil"/>
              <w:left w:val="nil"/>
              <w:bottom w:val="nil"/>
              <w:right w:val="nil"/>
            </w:tcBorders>
          </w:tcPr>
          <w:p w14:paraId="2089DCF7" w14:textId="77777777" w:rsidR="00AC2A85" w:rsidRDefault="00AC2A85" w:rsidP="00265CB0">
            <w:r>
              <w:br w:type="page"/>
            </w:r>
            <w:r>
              <w:br w:type="page"/>
            </w:r>
            <w:r w:rsidR="00265CB0">
              <w:t>31</w:t>
            </w:r>
            <w:r>
              <w:t>.</w:t>
            </w:r>
          </w:p>
        </w:tc>
        <w:tc>
          <w:tcPr>
            <w:tcW w:w="8645" w:type="dxa"/>
            <w:tcBorders>
              <w:top w:val="nil"/>
              <w:left w:val="nil"/>
              <w:bottom w:val="nil"/>
              <w:right w:val="nil"/>
            </w:tcBorders>
          </w:tcPr>
          <w:p w14:paraId="63EEBFF0" w14:textId="77777777" w:rsidR="00AC2A85" w:rsidRDefault="00AC2A85" w:rsidP="00264D6C">
            <w:r>
              <w:t>Tweak the Phase Shifter module’s</w:t>
            </w:r>
            <w:r w:rsidR="00542662">
              <w:t xml:space="preserve"> </w:t>
            </w:r>
            <w:r>
              <w:rPr>
                <w:i/>
              </w:rPr>
              <w:t>Phase Adjust</w:t>
            </w:r>
            <w:r>
              <w:t xml:space="preserve"> control to see if you can make the output’s envelopes flatter still.</w:t>
            </w:r>
          </w:p>
        </w:tc>
      </w:tr>
    </w:tbl>
    <w:p w14:paraId="7AB77384" w14:textId="77777777" w:rsidR="00AC2A85" w:rsidRDefault="00AC2A85" w:rsidP="00AC2A85"/>
    <w:p w14:paraId="6AD78975" w14:textId="77777777" w:rsidR="00AC2A85" w:rsidRDefault="00AC2A85" w:rsidP="00AC2A85"/>
    <w:p w14:paraId="69C14D1B" w14:textId="77777777" w:rsidR="00AC2A85" w:rsidRDefault="00AC2A85" w:rsidP="00AC2A85">
      <w:r>
        <w:t>Once the envelopes are as flat as you can get, the gains of the Adder module’s two inputs are very close to each other and the phase difference between the two messages are very close to 90°. That being the case, the signal out of the Adder module is now SSBSC.</w:t>
      </w:r>
    </w:p>
    <w:p w14:paraId="37B7EB89" w14:textId="77777777" w:rsidR="00AC2A85" w:rsidRDefault="00AC2A85" w:rsidP="00AC2A85"/>
    <w:p w14:paraId="25D3C1BC" w14:textId="77777777" w:rsidR="00AC2A85" w:rsidRDefault="00AC2A85" w:rsidP="00AC2A85"/>
    <w:p w14:paraId="47BC1067" w14:textId="77777777" w:rsidR="00264D6C" w:rsidRDefault="00264D6C" w:rsidP="00AC2A85">
      <w:r>
        <w:t xml:space="preserve">1-2 How many sinewaves does this SSB signal consist of? </w:t>
      </w:r>
      <w:r>
        <w:rPr>
          <w:b/>
        </w:rPr>
        <w:t>Tip:</w:t>
      </w:r>
      <w:r>
        <w:t xml:space="preserve"> If you’re not sure, see the preliminary discussion.</w:t>
      </w:r>
    </w:p>
    <w:p w14:paraId="14CE27B9" w14:textId="77777777" w:rsidR="00264D6C" w:rsidRDefault="00264D6C" w:rsidP="00AC2A85"/>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199FF098" w14:textId="77777777" w:rsidTr="00E52819">
        <w:trPr>
          <w:jc w:val="center"/>
        </w:trPr>
        <w:tc>
          <w:tcPr>
            <w:tcW w:w="9576" w:type="dxa"/>
          </w:tcPr>
          <w:p w14:paraId="43D691B0" w14:textId="77777777" w:rsidR="00BA08F2" w:rsidRPr="002F54C5" w:rsidRDefault="00BA08F2" w:rsidP="00E52819">
            <w:pPr>
              <w:pStyle w:val="ListParagraph"/>
              <w:ind w:left="0"/>
              <w:rPr>
                <w:noProof/>
                <w:color w:val="FF0000"/>
                <w:u w:val="single"/>
              </w:rPr>
            </w:pPr>
          </w:p>
        </w:tc>
      </w:tr>
      <w:tr w:rsidR="00BA08F2" w:rsidRPr="002F54C5" w14:paraId="0142D9CD" w14:textId="77777777" w:rsidTr="00E52819">
        <w:trPr>
          <w:jc w:val="center"/>
        </w:trPr>
        <w:tc>
          <w:tcPr>
            <w:tcW w:w="9576" w:type="dxa"/>
          </w:tcPr>
          <w:p w14:paraId="27DDC106" w14:textId="77777777" w:rsidR="00BA08F2" w:rsidRPr="002F54C5" w:rsidRDefault="00BA08F2" w:rsidP="00E52819">
            <w:pPr>
              <w:pStyle w:val="ListParagraph"/>
              <w:ind w:left="0"/>
              <w:rPr>
                <w:noProof/>
                <w:color w:val="FF0000"/>
                <w:u w:val="single"/>
              </w:rPr>
            </w:pPr>
          </w:p>
        </w:tc>
      </w:tr>
      <w:tr w:rsidR="00BA08F2" w:rsidRPr="002F54C5" w14:paraId="2A67FD81" w14:textId="77777777" w:rsidTr="00E52819">
        <w:trPr>
          <w:jc w:val="center"/>
        </w:trPr>
        <w:tc>
          <w:tcPr>
            <w:tcW w:w="9576" w:type="dxa"/>
          </w:tcPr>
          <w:p w14:paraId="7CAA400C" w14:textId="77777777" w:rsidR="00BA08F2" w:rsidRPr="002F54C5" w:rsidRDefault="00BA08F2" w:rsidP="00E52819">
            <w:pPr>
              <w:pStyle w:val="ListParagraph"/>
              <w:ind w:left="0"/>
              <w:rPr>
                <w:noProof/>
                <w:color w:val="FF0000"/>
                <w:u w:val="single"/>
              </w:rPr>
            </w:pPr>
          </w:p>
        </w:tc>
      </w:tr>
    </w:tbl>
    <w:p w14:paraId="72750784" w14:textId="77777777" w:rsidR="00264D6C" w:rsidRDefault="00BA08F2" w:rsidP="00264D6C">
      <w:pPr>
        <w:pStyle w:val="ListParagraph"/>
        <w:numPr>
          <w:ilvl w:val="1"/>
          <w:numId w:val="43"/>
        </w:numPr>
        <w:tabs>
          <w:tab w:val="left" w:pos="2340"/>
        </w:tabs>
      </w:pPr>
      <w:r>
        <w:t xml:space="preserve"> </w:t>
      </w:r>
      <w:r w:rsidR="00264D6C">
        <w:t>For the given inputs to the SSB modulator, what two frequencies can this signal be?</w:t>
      </w:r>
    </w:p>
    <w:p w14:paraId="0EAE4200" w14:textId="77777777" w:rsidR="00BA08F2" w:rsidRDefault="00BA08F2" w:rsidP="00264D6C">
      <w:pPr>
        <w:tabs>
          <w:tab w:val="left" w:pos="2340"/>
        </w:tabs>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3DF9660F" w14:textId="77777777" w:rsidTr="00E52819">
        <w:trPr>
          <w:jc w:val="center"/>
        </w:trPr>
        <w:tc>
          <w:tcPr>
            <w:tcW w:w="9576" w:type="dxa"/>
          </w:tcPr>
          <w:p w14:paraId="4E26B4F8" w14:textId="77777777" w:rsidR="00BA08F2" w:rsidRPr="002F54C5" w:rsidRDefault="00BA08F2" w:rsidP="00E52819">
            <w:pPr>
              <w:pStyle w:val="ListParagraph"/>
              <w:ind w:left="0"/>
              <w:rPr>
                <w:noProof/>
                <w:color w:val="FF0000"/>
                <w:u w:val="single"/>
              </w:rPr>
            </w:pPr>
          </w:p>
        </w:tc>
      </w:tr>
      <w:tr w:rsidR="00BA08F2" w:rsidRPr="002F54C5" w14:paraId="11D34343" w14:textId="77777777" w:rsidTr="00E52819">
        <w:trPr>
          <w:jc w:val="center"/>
        </w:trPr>
        <w:tc>
          <w:tcPr>
            <w:tcW w:w="9576" w:type="dxa"/>
          </w:tcPr>
          <w:p w14:paraId="23CD30BB" w14:textId="77777777" w:rsidR="00BA08F2" w:rsidRPr="002F54C5" w:rsidRDefault="00BA08F2" w:rsidP="00E52819">
            <w:pPr>
              <w:pStyle w:val="ListParagraph"/>
              <w:ind w:left="0"/>
              <w:rPr>
                <w:noProof/>
                <w:color w:val="FF0000"/>
                <w:u w:val="single"/>
              </w:rPr>
            </w:pPr>
          </w:p>
        </w:tc>
      </w:tr>
      <w:tr w:rsidR="00BA08F2" w:rsidRPr="002F54C5" w14:paraId="496E4998" w14:textId="77777777" w:rsidTr="00E52819">
        <w:trPr>
          <w:jc w:val="center"/>
        </w:trPr>
        <w:tc>
          <w:tcPr>
            <w:tcW w:w="9576" w:type="dxa"/>
          </w:tcPr>
          <w:p w14:paraId="70C82632" w14:textId="77777777" w:rsidR="00BA08F2" w:rsidRPr="002F54C5" w:rsidRDefault="00BA08F2" w:rsidP="00E52819">
            <w:pPr>
              <w:pStyle w:val="ListParagraph"/>
              <w:ind w:left="0"/>
              <w:rPr>
                <w:noProof/>
                <w:color w:val="FF0000"/>
                <w:u w:val="single"/>
              </w:rPr>
            </w:pPr>
          </w:p>
        </w:tc>
      </w:tr>
    </w:tbl>
    <w:p w14:paraId="270A28C2" w14:textId="77777777" w:rsidR="00F37C21" w:rsidRDefault="00F37C21" w:rsidP="00264D6C">
      <w:pPr>
        <w:tabs>
          <w:tab w:val="left" w:pos="2340"/>
        </w:tabs>
        <w:rPr>
          <w:noProof/>
          <w:color w:val="FF0000"/>
        </w:rPr>
      </w:pPr>
    </w:p>
    <w:p w14:paraId="4BCA5A77" w14:textId="77777777" w:rsidR="00BA08F2" w:rsidRDefault="00BA08F2" w:rsidP="00264D6C">
      <w:pPr>
        <w:tabs>
          <w:tab w:val="left" w:pos="2340"/>
        </w:tabs>
        <w:rPr>
          <w:noProof/>
          <w:color w:val="FF0000"/>
        </w:rPr>
      </w:pPr>
    </w:p>
    <w:tbl>
      <w:tblPr>
        <w:tblW w:w="0" w:type="auto"/>
        <w:tblLook w:val="0000" w:firstRow="0" w:lastRow="0" w:firstColumn="0" w:lastColumn="0" w:noHBand="0" w:noVBand="0"/>
      </w:tblPr>
      <w:tblGrid>
        <w:gridCol w:w="550"/>
        <w:gridCol w:w="8645"/>
      </w:tblGrid>
      <w:tr w:rsidR="00F37C21" w14:paraId="34EBB33B" w14:textId="77777777" w:rsidTr="00E52819">
        <w:tc>
          <w:tcPr>
            <w:tcW w:w="534" w:type="dxa"/>
            <w:tcBorders>
              <w:top w:val="nil"/>
              <w:left w:val="nil"/>
              <w:bottom w:val="nil"/>
              <w:right w:val="nil"/>
            </w:tcBorders>
          </w:tcPr>
          <w:p w14:paraId="2CFD65B7" w14:textId="77777777" w:rsidR="00F37C21" w:rsidRDefault="00F37C21" w:rsidP="00265CB0">
            <w:r>
              <w:br w:type="page"/>
            </w:r>
            <w:r>
              <w:br w:type="page"/>
            </w:r>
            <w:r w:rsidR="00265CB0">
              <w:t>32</w:t>
            </w:r>
            <w:r>
              <w:t>.</w:t>
            </w:r>
          </w:p>
        </w:tc>
        <w:tc>
          <w:tcPr>
            <w:tcW w:w="8645" w:type="dxa"/>
            <w:tcBorders>
              <w:top w:val="nil"/>
              <w:left w:val="nil"/>
              <w:bottom w:val="nil"/>
              <w:right w:val="nil"/>
            </w:tcBorders>
          </w:tcPr>
          <w:p w14:paraId="1033F932" w14:textId="2601D520" w:rsidR="00F37C21" w:rsidRDefault="00F37C21" w:rsidP="00E52819">
            <w:r>
              <w:t xml:space="preserve">Keep all settings the same as for the flattest envelope </w:t>
            </w:r>
            <w:r w:rsidR="00F85A49">
              <w:t>i.e.</w:t>
            </w:r>
            <w:r>
              <w:t>: the best SSB signal possible, for this next step.</w:t>
            </w:r>
          </w:p>
        </w:tc>
      </w:tr>
    </w:tbl>
    <w:p w14:paraId="4372F545" w14:textId="77777777" w:rsidR="00F37C21" w:rsidRDefault="00F37C21" w:rsidP="00264D6C">
      <w:pPr>
        <w:tabs>
          <w:tab w:val="left" w:pos="2340"/>
        </w:tabs>
        <w:rPr>
          <w:noProof/>
          <w:color w:val="FF0000"/>
        </w:rPr>
      </w:pPr>
    </w:p>
    <w:tbl>
      <w:tblPr>
        <w:tblW w:w="0" w:type="auto"/>
        <w:tblLook w:val="0000" w:firstRow="0" w:lastRow="0" w:firstColumn="0" w:lastColumn="0" w:noHBand="0" w:noVBand="0"/>
      </w:tblPr>
      <w:tblGrid>
        <w:gridCol w:w="550"/>
        <w:gridCol w:w="8645"/>
      </w:tblGrid>
      <w:tr w:rsidR="00F37C21" w14:paraId="570DA835" w14:textId="77777777" w:rsidTr="00F37C21">
        <w:tc>
          <w:tcPr>
            <w:tcW w:w="550" w:type="dxa"/>
            <w:tcBorders>
              <w:top w:val="nil"/>
              <w:left w:val="nil"/>
              <w:bottom w:val="nil"/>
              <w:right w:val="nil"/>
            </w:tcBorders>
          </w:tcPr>
          <w:p w14:paraId="2C383EDF" w14:textId="77777777" w:rsidR="00F37C21" w:rsidRDefault="00F37C21" w:rsidP="00265CB0">
            <w:r>
              <w:br w:type="page"/>
            </w:r>
            <w:r>
              <w:br w:type="page"/>
            </w:r>
            <w:r w:rsidR="00265CB0">
              <w:t>33</w:t>
            </w:r>
            <w:r>
              <w:t>.</w:t>
            </w:r>
          </w:p>
        </w:tc>
        <w:tc>
          <w:tcPr>
            <w:tcW w:w="8645" w:type="dxa"/>
            <w:tcBorders>
              <w:top w:val="nil"/>
              <w:left w:val="nil"/>
              <w:bottom w:val="nil"/>
              <w:right w:val="nil"/>
            </w:tcBorders>
          </w:tcPr>
          <w:p w14:paraId="04D0AC95" w14:textId="77777777" w:rsidR="00F37C21" w:rsidRDefault="00F37C21" w:rsidP="00E52819">
            <w:r>
              <w:t>To further confirm the reinforcing and cancellation effect between the two DSBSC signals, view each DSBSC signal on Channel 1 and Channel 2 respectively. You will notice that they are similar in form but not aligned.</w:t>
            </w:r>
          </w:p>
          <w:p w14:paraId="5479931D" w14:textId="77777777" w:rsidR="00F37C21" w:rsidRDefault="00F37C21" w:rsidP="00F37C21"/>
        </w:tc>
      </w:tr>
      <w:tr w:rsidR="00F37C21" w14:paraId="206A42A0" w14:textId="77777777" w:rsidTr="00F37C21">
        <w:tc>
          <w:tcPr>
            <w:tcW w:w="550" w:type="dxa"/>
            <w:tcBorders>
              <w:top w:val="nil"/>
              <w:left w:val="nil"/>
              <w:bottom w:val="nil"/>
              <w:right w:val="nil"/>
            </w:tcBorders>
          </w:tcPr>
          <w:p w14:paraId="41FAEFF1" w14:textId="77777777" w:rsidR="00F37C21" w:rsidRDefault="00F37C21" w:rsidP="00265CB0">
            <w:r>
              <w:br w:type="page"/>
            </w:r>
            <w:r>
              <w:br w:type="page"/>
            </w:r>
            <w:r w:rsidR="00265CB0">
              <w:t>34</w:t>
            </w:r>
            <w:r>
              <w:t>.</w:t>
            </w:r>
          </w:p>
        </w:tc>
        <w:tc>
          <w:tcPr>
            <w:tcW w:w="8645" w:type="dxa"/>
            <w:tcBorders>
              <w:top w:val="nil"/>
              <w:left w:val="nil"/>
              <w:bottom w:val="nil"/>
              <w:right w:val="nil"/>
            </w:tcBorders>
          </w:tcPr>
          <w:p w14:paraId="52D3BF99" w14:textId="2F59F109" w:rsidR="00F37C21" w:rsidRDefault="00F37C21" w:rsidP="00E52819">
            <w:r>
              <w:t xml:space="preserve">Turn on the MATH function of the Oscilloscope and display the sum of channels 1 &amp; 2 </w:t>
            </w:r>
            <w:r w:rsidR="00F85A49">
              <w:t>i.e.</w:t>
            </w:r>
            <w:r>
              <w:t>: MATH channel = Ch1 + Ch2. It should be a signal with a flat envelope. Confirm for yourself visually that you understand how this signal comes about.</w:t>
            </w:r>
          </w:p>
        </w:tc>
      </w:tr>
    </w:tbl>
    <w:p w14:paraId="278AB923" w14:textId="77777777" w:rsidR="00F37C21" w:rsidRDefault="00F37C21" w:rsidP="00264D6C">
      <w:pPr>
        <w:tabs>
          <w:tab w:val="left" w:pos="2340"/>
        </w:tabs>
        <w:rPr>
          <w:noProof/>
          <w:color w:val="FF0000"/>
        </w:rPr>
      </w:pPr>
    </w:p>
    <w:tbl>
      <w:tblPr>
        <w:tblW w:w="0" w:type="auto"/>
        <w:tblLook w:val="0000" w:firstRow="0" w:lastRow="0" w:firstColumn="0" w:lastColumn="0" w:noHBand="0" w:noVBand="0"/>
      </w:tblPr>
      <w:tblGrid>
        <w:gridCol w:w="550"/>
        <w:gridCol w:w="8645"/>
      </w:tblGrid>
      <w:tr w:rsidR="00F37C21" w14:paraId="4E82210E" w14:textId="77777777" w:rsidTr="00E52819">
        <w:tc>
          <w:tcPr>
            <w:tcW w:w="534" w:type="dxa"/>
            <w:tcBorders>
              <w:top w:val="nil"/>
              <w:left w:val="nil"/>
              <w:bottom w:val="nil"/>
              <w:right w:val="nil"/>
            </w:tcBorders>
          </w:tcPr>
          <w:p w14:paraId="0FED325C" w14:textId="77777777" w:rsidR="00F37C21" w:rsidRDefault="00F37C21" w:rsidP="00265CB0">
            <w:r>
              <w:br w:type="page"/>
            </w:r>
            <w:r>
              <w:br w:type="page"/>
            </w:r>
            <w:r w:rsidR="00265CB0">
              <w:t>35</w:t>
            </w:r>
            <w:r w:rsidR="007B5235">
              <w:fldChar w:fldCharType="begin"/>
            </w:r>
            <w:r w:rsidR="00C165D9">
              <w:instrText xml:space="preserve"> SEQ Instruction \* MERGEFORMAT </w:instrText>
            </w:r>
            <w:r w:rsidR="007B5235">
              <w:fldChar w:fldCharType="end"/>
            </w:r>
            <w:r>
              <w:t>.</w:t>
            </w:r>
          </w:p>
        </w:tc>
        <w:tc>
          <w:tcPr>
            <w:tcW w:w="8645" w:type="dxa"/>
            <w:tcBorders>
              <w:top w:val="nil"/>
              <w:left w:val="nil"/>
              <w:bottom w:val="nil"/>
              <w:right w:val="nil"/>
            </w:tcBorders>
          </w:tcPr>
          <w:p w14:paraId="19B1A135" w14:textId="77777777" w:rsidR="00F37C21" w:rsidRDefault="00F37C21" w:rsidP="00E52819">
            <w:r>
              <w:t xml:space="preserve">Connect Channel 3 of the Oscilloscope to the actual SSB signal on the board at the output of the ADDER module. Now you can view 4 signals on the scope: </w:t>
            </w:r>
            <w:r>
              <w:lastRenderedPageBreak/>
              <w:t>3 real and 1 calculated. The calculated signal and the real SSB signal should be the same.</w:t>
            </w:r>
          </w:p>
        </w:tc>
      </w:tr>
    </w:tbl>
    <w:p w14:paraId="713AF5C4" w14:textId="77777777" w:rsidR="00F37C21" w:rsidRDefault="00F37C21" w:rsidP="00264D6C">
      <w:pPr>
        <w:tabs>
          <w:tab w:val="left" w:pos="2340"/>
        </w:tabs>
        <w:rPr>
          <w:noProof/>
          <w:color w:val="FF0000"/>
        </w:rPr>
      </w:pPr>
    </w:p>
    <w:tbl>
      <w:tblPr>
        <w:tblW w:w="0" w:type="auto"/>
        <w:tblLook w:val="0000" w:firstRow="0" w:lastRow="0" w:firstColumn="0" w:lastColumn="0" w:noHBand="0" w:noVBand="0"/>
      </w:tblPr>
      <w:tblGrid>
        <w:gridCol w:w="550"/>
        <w:gridCol w:w="8645"/>
      </w:tblGrid>
      <w:tr w:rsidR="000B3C15" w14:paraId="755C831E" w14:textId="77777777" w:rsidTr="00E52819">
        <w:tc>
          <w:tcPr>
            <w:tcW w:w="534" w:type="dxa"/>
            <w:tcBorders>
              <w:top w:val="nil"/>
              <w:left w:val="nil"/>
              <w:bottom w:val="nil"/>
              <w:right w:val="nil"/>
            </w:tcBorders>
          </w:tcPr>
          <w:p w14:paraId="7DF35EAE" w14:textId="77777777" w:rsidR="000B3C15" w:rsidRDefault="000B3C15" w:rsidP="00265CB0">
            <w:r>
              <w:br w:type="page"/>
            </w:r>
            <w:r w:rsidR="00265CB0">
              <w:t>36</w:t>
            </w:r>
            <w:r w:rsidR="007B5235">
              <w:fldChar w:fldCharType="begin"/>
            </w:r>
            <w:r w:rsidR="00C165D9">
              <w:instrText xml:space="preserve"> SEQ Instruction \* MERGEFORMAT </w:instrText>
            </w:r>
            <w:r w:rsidR="007B5235">
              <w:fldChar w:fldCharType="end"/>
            </w:r>
            <w:r>
              <w:t>.</w:t>
            </w:r>
          </w:p>
        </w:tc>
        <w:tc>
          <w:tcPr>
            <w:tcW w:w="8645" w:type="dxa"/>
            <w:tcBorders>
              <w:top w:val="nil"/>
              <w:left w:val="nil"/>
              <w:bottom w:val="nil"/>
              <w:right w:val="nil"/>
            </w:tcBorders>
          </w:tcPr>
          <w:p w14:paraId="7C842A6D" w14:textId="77777777" w:rsidR="000B3C15" w:rsidRDefault="000B3C15" w:rsidP="00E52819">
            <w:r>
              <w:t>Capture a screenshot of the scope and append to your report. Annotate your report appropriately so as to identify the waveforms captured. Use the cursors to highlight important levels and transition points in the waveform if necessary.</w:t>
            </w:r>
          </w:p>
        </w:tc>
      </w:tr>
    </w:tbl>
    <w:p w14:paraId="791F08E9" w14:textId="77777777" w:rsidR="000B3C15" w:rsidRDefault="000B3C15" w:rsidP="00264D6C">
      <w:pPr>
        <w:tabs>
          <w:tab w:val="left" w:pos="2340"/>
        </w:tabs>
        <w:rPr>
          <w:noProof/>
          <w:color w:val="FF0000"/>
        </w:rPr>
      </w:pPr>
    </w:p>
    <w:p w14:paraId="36A5CBF4" w14:textId="77777777" w:rsidR="000B3C15" w:rsidRDefault="000B3C15" w:rsidP="000B3C15">
      <w:pPr>
        <w:keepNext/>
        <w:tabs>
          <w:tab w:val="left" w:pos="2340"/>
        </w:tabs>
      </w:pPr>
      <w:r>
        <w:rPr>
          <w:noProof/>
          <w:color w:val="FF0000"/>
        </w:rPr>
        <w:drawing>
          <wp:inline distT="0" distB="0" distL="0" distR="0" wp14:anchorId="756515FB" wp14:editId="420944C1">
            <wp:extent cx="5657781" cy="4514850"/>
            <wp:effectExtent l="0" t="0" r="0" b="0"/>
            <wp:docPr id="18" name="Picture 18" descr="C:\Users\carlo\Documents\TIMS modules-design\DATEx-IQ\manuals\images\DX-vol1-New drawings, pictures, etc\New drawings, pictures, etc\for DXIQ\lab7-ssb\SSB-displ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images\DX-vol1-New drawings, pictures, etc\New drawings, pictures, etc\for DXIQ\lab7-ssb\SSB-display.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58795" cy="4515659"/>
                    </a:xfrm>
                    <a:prstGeom prst="rect">
                      <a:avLst/>
                    </a:prstGeom>
                    <a:noFill/>
                    <a:ln>
                      <a:noFill/>
                    </a:ln>
                  </pic:spPr>
                </pic:pic>
              </a:graphicData>
            </a:graphic>
          </wp:inline>
        </w:drawing>
      </w:r>
    </w:p>
    <w:p w14:paraId="118E2C7B" w14:textId="77777777" w:rsidR="00F37C21" w:rsidRDefault="000B3C15" w:rsidP="000B3C15">
      <w:pPr>
        <w:pStyle w:val="IconText"/>
        <w:rPr>
          <w:noProof/>
          <w:color w:val="FF0000"/>
        </w:rPr>
      </w:pPr>
      <w:bookmarkStart w:id="39" w:name="_Toc519686487"/>
      <w:r>
        <w:t xml:space="preserve">Figure </w:t>
      </w:r>
      <w:r w:rsidR="007B5235">
        <w:fldChar w:fldCharType="begin"/>
      </w:r>
      <w:r>
        <w:instrText xml:space="preserve"> SEQ Figure \* ARABIC </w:instrText>
      </w:r>
      <w:r w:rsidR="007B5235">
        <w:fldChar w:fldCharType="separate"/>
      </w:r>
      <w:r>
        <w:rPr>
          <w:noProof/>
        </w:rPr>
        <w:t>9</w:t>
      </w:r>
      <w:r w:rsidR="007B5235">
        <w:fldChar w:fldCharType="end"/>
      </w:r>
      <w:r>
        <w:t>: Example of addition of DSBSC signals to form SSB</w:t>
      </w:r>
      <w:bookmarkEnd w:id="39"/>
    </w:p>
    <w:p w14:paraId="164D202F" w14:textId="77777777" w:rsidR="00F37C21" w:rsidRPr="00264D6C" w:rsidRDefault="00F37C21" w:rsidP="00264D6C">
      <w:pPr>
        <w:tabs>
          <w:tab w:val="left" w:pos="2340"/>
        </w:tabs>
        <w:rPr>
          <w:noProof/>
          <w:color w:val="FF0000"/>
        </w:rPr>
      </w:pPr>
    </w:p>
    <w:p w14:paraId="27D87914" w14:textId="77777777" w:rsidR="00AC2A85" w:rsidRDefault="00AC2A85" w:rsidP="00AC2A85">
      <w:pPr>
        <w:framePr w:hSpace="180" w:wrap="notBeside" w:vAnchor="text" w:hAnchor="text" w:xAlign="center" w:y="11"/>
        <w:rPr>
          <w:noProof/>
        </w:rPr>
      </w:pPr>
    </w:p>
    <w:p w14:paraId="36A9AB1D" w14:textId="77777777" w:rsidR="00AC2A85" w:rsidRDefault="00AC2A85" w:rsidP="00AC2A85"/>
    <w:p w14:paraId="26164FE1" w14:textId="77777777" w:rsidR="00AC2A85" w:rsidRDefault="00AC2A85" w:rsidP="00AC2A85">
      <w:pPr>
        <w:pStyle w:val="Heading2"/>
      </w:pPr>
      <w:bookmarkStart w:id="40" w:name="_Toc519686477"/>
      <w:r>
        <w:t>1.3 Implement: Spectrum analysis of an SSB signal</w:t>
      </w:r>
      <w:bookmarkEnd w:id="40"/>
    </w:p>
    <w:p w14:paraId="41032422" w14:textId="77777777" w:rsidR="00AC2A85" w:rsidRDefault="00AC2A85" w:rsidP="00AC2A85">
      <w:pPr>
        <w:rPr>
          <w:noProof/>
        </w:rPr>
      </w:pPr>
      <w:r>
        <w:rPr>
          <w:noProof/>
        </w:rPr>
        <w:t xml:space="preserve">The next part of this experiment let’s you analyse the frequency domain representation of the SSB signal to see if its spectral composition matches your answers to Questions </w:t>
      </w:r>
      <w:r w:rsidR="00264D6C">
        <w:rPr>
          <w:noProof/>
        </w:rPr>
        <w:t>1-</w:t>
      </w:r>
      <w:r>
        <w:rPr>
          <w:noProof/>
        </w:rPr>
        <w:t xml:space="preserve">2 and </w:t>
      </w:r>
      <w:r w:rsidR="00264D6C">
        <w:rPr>
          <w:noProof/>
        </w:rPr>
        <w:t>1-</w:t>
      </w:r>
      <w:r>
        <w:rPr>
          <w:noProof/>
        </w:rPr>
        <w:t>3.</w:t>
      </w:r>
    </w:p>
    <w:p w14:paraId="308E0B70" w14:textId="77777777" w:rsidR="00AC2A85" w:rsidRDefault="00AC2A85" w:rsidP="00AC2A85"/>
    <w:p w14:paraId="54598E6B" w14:textId="77777777" w:rsidR="00AC2A85" w:rsidRDefault="00AC2A85" w:rsidP="00AC2A85"/>
    <w:tbl>
      <w:tblPr>
        <w:tblW w:w="0" w:type="auto"/>
        <w:tblLook w:val="0000" w:firstRow="0" w:lastRow="0" w:firstColumn="0" w:lastColumn="0" w:noHBand="0" w:noVBand="0"/>
      </w:tblPr>
      <w:tblGrid>
        <w:gridCol w:w="534"/>
        <w:gridCol w:w="8645"/>
      </w:tblGrid>
      <w:tr w:rsidR="00AC2A85" w14:paraId="2F5FF788" w14:textId="77777777" w:rsidTr="00AC2A85">
        <w:tc>
          <w:tcPr>
            <w:tcW w:w="534" w:type="dxa"/>
            <w:tcBorders>
              <w:top w:val="nil"/>
              <w:left w:val="nil"/>
              <w:bottom w:val="nil"/>
              <w:right w:val="nil"/>
            </w:tcBorders>
          </w:tcPr>
          <w:p w14:paraId="0AB98AB2" w14:textId="77777777" w:rsidR="00AC2A85" w:rsidRDefault="00265CB0" w:rsidP="00AC2A85">
            <w:r>
              <w:t>1</w:t>
            </w:r>
            <w:r w:rsidR="00AC2A85">
              <w:t>.</w:t>
            </w:r>
          </w:p>
        </w:tc>
        <w:tc>
          <w:tcPr>
            <w:tcW w:w="8645" w:type="dxa"/>
            <w:tcBorders>
              <w:top w:val="nil"/>
              <w:left w:val="nil"/>
              <w:bottom w:val="nil"/>
              <w:right w:val="nil"/>
            </w:tcBorders>
          </w:tcPr>
          <w:p w14:paraId="0B0A90C1" w14:textId="2880B9E4" w:rsidR="00AC2A85" w:rsidRPr="007D63BE" w:rsidRDefault="00264D6C" w:rsidP="00264D6C">
            <w:pPr>
              <w:rPr>
                <w:noProof/>
              </w:rPr>
            </w:pPr>
            <w:r>
              <w:rPr>
                <w:noProof/>
              </w:rPr>
              <w:t>Launch</w:t>
            </w:r>
            <w:r w:rsidR="00542662">
              <w:rPr>
                <w:noProof/>
              </w:rPr>
              <w:t xml:space="preserve"> </w:t>
            </w:r>
            <w:r w:rsidR="00AC2A85">
              <w:rPr>
                <w:noProof/>
              </w:rPr>
              <w:t>the NI ELVIS II</w:t>
            </w:r>
            <w:r>
              <w:rPr>
                <w:noProof/>
              </w:rPr>
              <w:t>I FFT mode on the Oscilloscope</w:t>
            </w:r>
            <w:r w:rsidR="00AC2A85">
              <w:rPr>
                <w:noProof/>
              </w:rPr>
              <w:t>.</w:t>
            </w:r>
          </w:p>
        </w:tc>
      </w:tr>
    </w:tbl>
    <w:p w14:paraId="0FA7F7D2" w14:textId="77777777" w:rsidR="00AC2A85" w:rsidRDefault="00AC2A85" w:rsidP="00AC2A85">
      <w:pPr>
        <w:rPr>
          <w:noProof/>
        </w:rPr>
      </w:pPr>
    </w:p>
    <w:tbl>
      <w:tblPr>
        <w:tblW w:w="0" w:type="auto"/>
        <w:tblLook w:val="0000" w:firstRow="0" w:lastRow="0" w:firstColumn="0" w:lastColumn="0" w:noHBand="0" w:noVBand="0"/>
      </w:tblPr>
      <w:tblGrid>
        <w:gridCol w:w="534"/>
        <w:gridCol w:w="8645"/>
      </w:tblGrid>
      <w:tr w:rsidR="00AC2A85" w14:paraId="0C05D718" w14:textId="77777777" w:rsidTr="00AC2A85">
        <w:tc>
          <w:tcPr>
            <w:tcW w:w="534" w:type="dxa"/>
            <w:tcBorders>
              <w:top w:val="nil"/>
              <w:left w:val="nil"/>
              <w:bottom w:val="nil"/>
              <w:right w:val="nil"/>
            </w:tcBorders>
          </w:tcPr>
          <w:p w14:paraId="39DAFDD8" w14:textId="77777777" w:rsidR="00AC2A85" w:rsidRDefault="00265CB0" w:rsidP="00AC2A85">
            <w:r>
              <w:t>2</w:t>
            </w:r>
            <w:r w:rsidR="00AC2A85">
              <w:t>.</w:t>
            </w:r>
          </w:p>
        </w:tc>
        <w:tc>
          <w:tcPr>
            <w:tcW w:w="8645" w:type="dxa"/>
            <w:tcBorders>
              <w:top w:val="nil"/>
              <w:left w:val="nil"/>
              <w:bottom w:val="nil"/>
              <w:right w:val="nil"/>
            </w:tcBorders>
          </w:tcPr>
          <w:p w14:paraId="2149170B" w14:textId="77777777" w:rsidR="00AC2A85" w:rsidRPr="00BF63B0" w:rsidRDefault="00264D6C" w:rsidP="00264D6C">
            <w:r>
              <w:t>Use the cursors to measure the frequency of the visible sideband</w:t>
            </w:r>
            <w:r w:rsidR="00AC2A85">
              <w:t>.</w:t>
            </w:r>
          </w:p>
        </w:tc>
      </w:tr>
    </w:tbl>
    <w:p w14:paraId="57195BE1" w14:textId="77777777" w:rsidR="00AC2A85" w:rsidRDefault="00AC2A85" w:rsidP="00AC2A85">
      <w:pPr>
        <w:rPr>
          <w:noProof/>
        </w:rPr>
      </w:pPr>
    </w:p>
    <w:p w14:paraId="02E6AE5E" w14:textId="77777777" w:rsidR="00AC2A85" w:rsidRDefault="00264D6C" w:rsidP="00264D6C">
      <w:pPr>
        <w:pStyle w:val="ListParagraph"/>
        <w:numPr>
          <w:ilvl w:val="1"/>
          <w:numId w:val="43"/>
        </w:numPr>
      </w:pPr>
      <w:r>
        <w:t>Based on your measurement for the step above, which sideband does your SSB modulator generate?</w:t>
      </w:r>
    </w:p>
    <w:p w14:paraId="66BC07A4" w14:textId="77777777" w:rsidR="00264D6C" w:rsidRDefault="00264D6C" w:rsidP="00264D6C"/>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3AF7BACE" w14:textId="77777777" w:rsidTr="00E52819">
        <w:trPr>
          <w:jc w:val="center"/>
        </w:trPr>
        <w:tc>
          <w:tcPr>
            <w:tcW w:w="9576" w:type="dxa"/>
          </w:tcPr>
          <w:p w14:paraId="567E00F6" w14:textId="77777777" w:rsidR="00BA08F2" w:rsidRPr="002F54C5" w:rsidRDefault="00BA08F2" w:rsidP="00E52819">
            <w:pPr>
              <w:pStyle w:val="ListParagraph"/>
              <w:ind w:left="0"/>
              <w:rPr>
                <w:noProof/>
                <w:color w:val="FF0000"/>
                <w:u w:val="single"/>
              </w:rPr>
            </w:pPr>
          </w:p>
        </w:tc>
      </w:tr>
      <w:tr w:rsidR="00BA08F2" w:rsidRPr="002F54C5" w14:paraId="6B54613D" w14:textId="77777777" w:rsidTr="00E52819">
        <w:trPr>
          <w:jc w:val="center"/>
        </w:trPr>
        <w:tc>
          <w:tcPr>
            <w:tcW w:w="9576" w:type="dxa"/>
          </w:tcPr>
          <w:p w14:paraId="4CC637B8" w14:textId="77777777" w:rsidR="00BA08F2" w:rsidRPr="002F54C5" w:rsidRDefault="00BA08F2" w:rsidP="00E52819">
            <w:pPr>
              <w:pStyle w:val="ListParagraph"/>
              <w:ind w:left="0"/>
              <w:rPr>
                <w:noProof/>
                <w:color w:val="FF0000"/>
                <w:u w:val="single"/>
              </w:rPr>
            </w:pPr>
          </w:p>
        </w:tc>
      </w:tr>
      <w:tr w:rsidR="00BA08F2" w:rsidRPr="002F54C5" w14:paraId="268F95AE" w14:textId="77777777" w:rsidTr="00E52819">
        <w:trPr>
          <w:jc w:val="center"/>
        </w:trPr>
        <w:tc>
          <w:tcPr>
            <w:tcW w:w="9576" w:type="dxa"/>
          </w:tcPr>
          <w:p w14:paraId="1F23415F" w14:textId="77777777" w:rsidR="00BA08F2" w:rsidRPr="002F54C5" w:rsidRDefault="00BA08F2" w:rsidP="00E52819">
            <w:pPr>
              <w:pStyle w:val="ListParagraph"/>
              <w:ind w:left="0"/>
              <w:rPr>
                <w:noProof/>
                <w:color w:val="FF0000"/>
                <w:u w:val="single"/>
              </w:rPr>
            </w:pPr>
          </w:p>
        </w:tc>
      </w:tr>
    </w:tbl>
    <w:p w14:paraId="6D6E0894" w14:textId="77777777" w:rsidR="00BA08F2" w:rsidRDefault="00BA08F2" w:rsidP="00264D6C"/>
    <w:p w14:paraId="314C03D6" w14:textId="77777777" w:rsidR="00BA08F2" w:rsidRDefault="00BA08F2" w:rsidP="00264D6C"/>
    <w:tbl>
      <w:tblPr>
        <w:tblW w:w="0" w:type="auto"/>
        <w:tblLook w:val="0000" w:firstRow="0" w:lastRow="0" w:firstColumn="0" w:lastColumn="0" w:noHBand="0" w:noVBand="0"/>
      </w:tblPr>
      <w:tblGrid>
        <w:gridCol w:w="534"/>
        <w:gridCol w:w="8646"/>
      </w:tblGrid>
      <w:tr w:rsidR="00AC2A85" w14:paraId="5D74039B" w14:textId="77777777" w:rsidTr="00AC2A85">
        <w:tc>
          <w:tcPr>
            <w:tcW w:w="534" w:type="dxa"/>
            <w:tcBorders>
              <w:top w:val="nil"/>
              <w:left w:val="nil"/>
              <w:bottom w:val="nil"/>
              <w:right w:val="nil"/>
            </w:tcBorders>
          </w:tcPr>
          <w:p w14:paraId="4C3BFC23" w14:textId="77777777" w:rsidR="00AC2A85" w:rsidRDefault="00265CB0" w:rsidP="00AC2A85">
            <w:r>
              <w:t>3</w:t>
            </w:r>
            <w:r w:rsidR="00AC2A85">
              <w:t>.</w:t>
            </w:r>
          </w:p>
        </w:tc>
        <w:tc>
          <w:tcPr>
            <w:tcW w:w="8646" w:type="dxa"/>
            <w:tcBorders>
              <w:top w:val="nil"/>
              <w:left w:val="nil"/>
              <w:bottom w:val="nil"/>
              <w:right w:val="nil"/>
            </w:tcBorders>
          </w:tcPr>
          <w:p w14:paraId="3444AAEC" w14:textId="77777777" w:rsidR="00AC2A85" w:rsidRDefault="00AC2A85" w:rsidP="00AC2A85">
            <w:r>
              <w:t xml:space="preserve">Align </w:t>
            </w:r>
            <w:r w:rsidR="00264D6C" w:rsidRPr="00264D6C">
              <w:t>cursors</w:t>
            </w:r>
            <w:r>
              <w:t xml:space="preserve"> with some of the other significant sinewaves close to this sideband and note their frequencies.</w:t>
            </w:r>
          </w:p>
          <w:p w14:paraId="495E0244" w14:textId="77777777" w:rsidR="00AC2A85" w:rsidRDefault="00AC2A85" w:rsidP="00AC2A85"/>
          <w:p w14:paraId="3689BF13" w14:textId="77777777" w:rsidR="00AC2A85" w:rsidRPr="00115D00" w:rsidRDefault="00AC2A85" w:rsidP="00AC2A85">
            <w:r>
              <w:rPr>
                <w:b/>
              </w:rPr>
              <w:t>Note:</w:t>
            </w:r>
            <w:r>
              <w:t xml:space="preserve"> You should find that there’s a sinewave at the carrier frequency and another at the frequency for the other sideband. Importantly, </w:t>
            </w:r>
            <w:r>
              <w:rPr>
                <w:noProof/>
              </w:rPr>
              <w:t>despite appearances, these signals are very small relative to the significant sideband (the scale used for the Y-axis is decibels which is not a linear unit of measurement).</w:t>
            </w:r>
          </w:p>
        </w:tc>
      </w:tr>
    </w:tbl>
    <w:p w14:paraId="46BB4AFE" w14:textId="77777777" w:rsidR="00AC2A85" w:rsidRDefault="00AC2A85" w:rsidP="00AC2A85"/>
    <w:p w14:paraId="1A38CB84" w14:textId="77777777" w:rsidR="00264D6C" w:rsidRDefault="00542662" w:rsidP="00264D6C">
      <w:pPr>
        <w:pStyle w:val="ListParagraph"/>
        <w:numPr>
          <w:ilvl w:val="1"/>
          <w:numId w:val="43"/>
        </w:numPr>
      </w:pPr>
      <w:r>
        <w:t xml:space="preserve"> </w:t>
      </w:r>
      <w:r w:rsidR="00264D6C">
        <w:t>Give two reasons for the presence of a small amount of the other sideband.</w:t>
      </w:r>
    </w:p>
    <w:p w14:paraId="0FE4473F" w14:textId="77777777" w:rsidR="00264D6C" w:rsidRDefault="00264D6C" w:rsidP="00264D6C">
      <w:pPr>
        <w:pStyle w:val="ListParagraph"/>
        <w:ind w:left="36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36445E8C" w14:textId="77777777" w:rsidTr="00E52819">
        <w:trPr>
          <w:jc w:val="center"/>
        </w:trPr>
        <w:tc>
          <w:tcPr>
            <w:tcW w:w="9576" w:type="dxa"/>
          </w:tcPr>
          <w:p w14:paraId="438DE985" w14:textId="77777777" w:rsidR="00BA08F2" w:rsidRPr="002F54C5" w:rsidRDefault="00BA08F2" w:rsidP="00E52819">
            <w:pPr>
              <w:pStyle w:val="ListParagraph"/>
              <w:ind w:left="0"/>
              <w:rPr>
                <w:noProof/>
                <w:color w:val="FF0000"/>
                <w:u w:val="single"/>
              </w:rPr>
            </w:pPr>
          </w:p>
        </w:tc>
      </w:tr>
      <w:tr w:rsidR="00BA08F2" w:rsidRPr="002F54C5" w14:paraId="2F5A209A" w14:textId="77777777" w:rsidTr="00E52819">
        <w:trPr>
          <w:jc w:val="center"/>
        </w:trPr>
        <w:tc>
          <w:tcPr>
            <w:tcW w:w="9576" w:type="dxa"/>
          </w:tcPr>
          <w:p w14:paraId="77EBE26B" w14:textId="77777777" w:rsidR="00BA08F2" w:rsidRPr="002F54C5" w:rsidRDefault="00BA08F2" w:rsidP="00E52819">
            <w:pPr>
              <w:pStyle w:val="ListParagraph"/>
              <w:ind w:left="0"/>
              <w:rPr>
                <w:noProof/>
                <w:color w:val="FF0000"/>
                <w:u w:val="single"/>
              </w:rPr>
            </w:pPr>
          </w:p>
        </w:tc>
      </w:tr>
      <w:tr w:rsidR="00BA08F2" w:rsidRPr="002F54C5" w14:paraId="629E3724" w14:textId="77777777" w:rsidTr="00E52819">
        <w:trPr>
          <w:jc w:val="center"/>
        </w:trPr>
        <w:tc>
          <w:tcPr>
            <w:tcW w:w="9576" w:type="dxa"/>
          </w:tcPr>
          <w:p w14:paraId="2FA185FE" w14:textId="77777777" w:rsidR="00BA08F2" w:rsidRPr="002F54C5" w:rsidRDefault="00BA08F2" w:rsidP="00E52819">
            <w:pPr>
              <w:pStyle w:val="ListParagraph"/>
              <w:ind w:left="0"/>
              <w:rPr>
                <w:noProof/>
                <w:color w:val="FF0000"/>
                <w:u w:val="single"/>
              </w:rPr>
            </w:pPr>
          </w:p>
        </w:tc>
      </w:tr>
    </w:tbl>
    <w:p w14:paraId="6AB6400F" w14:textId="77777777" w:rsidR="00BA08F2" w:rsidRDefault="00BA08F2" w:rsidP="00264D6C">
      <w:pPr>
        <w:pStyle w:val="ListParagraph"/>
        <w:ind w:left="360"/>
      </w:pPr>
    </w:p>
    <w:p w14:paraId="6CC47370" w14:textId="77777777" w:rsidR="00BA08F2" w:rsidRDefault="00BA08F2" w:rsidP="00264D6C">
      <w:pPr>
        <w:pStyle w:val="ListParagraph"/>
        <w:ind w:left="360"/>
      </w:pPr>
    </w:p>
    <w:tbl>
      <w:tblPr>
        <w:tblW w:w="0" w:type="auto"/>
        <w:tblLook w:val="0000" w:firstRow="0" w:lastRow="0" w:firstColumn="0" w:lastColumn="0" w:noHBand="0" w:noVBand="0"/>
      </w:tblPr>
      <w:tblGrid>
        <w:gridCol w:w="534"/>
        <w:gridCol w:w="8645"/>
      </w:tblGrid>
      <w:tr w:rsidR="00AC2A85" w14:paraId="71B67D23" w14:textId="77777777" w:rsidTr="00AC2A85">
        <w:tc>
          <w:tcPr>
            <w:tcW w:w="534" w:type="dxa"/>
            <w:tcBorders>
              <w:top w:val="nil"/>
              <w:left w:val="nil"/>
              <w:bottom w:val="nil"/>
              <w:right w:val="nil"/>
            </w:tcBorders>
          </w:tcPr>
          <w:p w14:paraId="478D706B" w14:textId="77777777" w:rsidR="00AC2A85" w:rsidRDefault="00AC2A85" w:rsidP="00265CB0">
            <w:r>
              <w:br w:type="page"/>
            </w:r>
            <w:r>
              <w:br w:type="page"/>
            </w:r>
            <w:r w:rsidR="00265CB0">
              <w:t>4</w:t>
            </w:r>
            <w:r>
              <w:t>.</w:t>
            </w:r>
          </w:p>
        </w:tc>
        <w:tc>
          <w:tcPr>
            <w:tcW w:w="8645" w:type="dxa"/>
            <w:tcBorders>
              <w:top w:val="nil"/>
              <w:left w:val="nil"/>
              <w:bottom w:val="nil"/>
              <w:right w:val="nil"/>
            </w:tcBorders>
          </w:tcPr>
          <w:p w14:paraId="181EA5E5" w14:textId="77777777" w:rsidR="00AC2A85" w:rsidRDefault="00AC2A85" w:rsidP="00AC2A85">
            <w:r>
              <w:t xml:space="preserve">Tweak the Phase Shifter module’s </w:t>
            </w:r>
            <w:r>
              <w:rPr>
                <w:i/>
              </w:rPr>
              <w:t>Phase Adjust</w:t>
            </w:r>
            <w:r>
              <w:t xml:space="preserve"> control and note the effect on the size of the carrier and other sideband.</w:t>
            </w:r>
          </w:p>
          <w:p w14:paraId="6ACF00AE" w14:textId="77777777" w:rsidR="00AC2A85" w:rsidRDefault="00AC2A85" w:rsidP="00AC2A85"/>
          <w:p w14:paraId="2259FFC9" w14:textId="77777777" w:rsidR="00AC2A85" w:rsidRPr="002979EF" w:rsidRDefault="00AC2A85" w:rsidP="00AC2A85">
            <w:r>
              <w:rPr>
                <w:b/>
              </w:rPr>
              <w:t>Note:</w:t>
            </w:r>
            <w:r>
              <w:t xml:space="preserve"> Give the signal analyzer’s display </w:t>
            </w:r>
            <w:smartTag w:uri="urn:schemas-microsoft-com:office:smarttags" w:element="PersonName">
              <w:r>
                <w:t>tim</w:t>
              </w:r>
            </w:smartTag>
            <w:r>
              <w:t>e to update after each adjustment.</w:t>
            </w:r>
          </w:p>
        </w:tc>
      </w:tr>
    </w:tbl>
    <w:p w14:paraId="00EB8D9F" w14:textId="2E3E23A6" w:rsidR="00AC2A85" w:rsidRDefault="00AC2A85" w:rsidP="00AC2A85"/>
    <w:p w14:paraId="20EA5C64" w14:textId="59E72DEF" w:rsidR="004F7B05" w:rsidRDefault="004F7B05" w:rsidP="00AC2A85"/>
    <w:p w14:paraId="14DA2037" w14:textId="77777777" w:rsidR="004F7B05" w:rsidRDefault="004F7B05" w:rsidP="00AC2A85"/>
    <w:p w14:paraId="67A4C16F" w14:textId="77777777" w:rsidR="00264D6C" w:rsidRDefault="00542662" w:rsidP="00264D6C">
      <w:pPr>
        <w:pStyle w:val="ListParagraph"/>
        <w:numPr>
          <w:ilvl w:val="1"/>
          <w:numId w:val="43"/>
        </w:numPr>
      </w:pPr>
      <w:r>
        <w:lastRenderedPageBreak/>
        <w:t xml:space="preserve"> </w:t>
      </w:r>
      <w:r w:rsidR="00264D6C">
        <w:t xml:space="preserve">Why doesn’t varying the Phase Shift module’s </w:t>
      </w:r>
      <w:r w:rsidR="00264D6C" w:rsidRPr="00264D6C">
        <w:rPr>
          <w:i/>
        </w:rPr>
        <w:t>Phase Adjust</w:t>
      </w:r>
      <w:r w:rsidR="00264D6C">
        <w:t xml:space="preserve"> control affect the size of the carrier in the SSBSC signal?</w:t>
      </w:r>
    </w:p>
    <w:p w14:paraId="369DB3C4" w14:textId="77777777" w:rsidR="00264D6C" w:rsidRDefault="00264D6C" w:rsidP="00264D6C">
      <w:pPr>
        <w:pStyle w:val="ListParagraph"/>
        <w:ind w:left="36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17587440" w14:textId="77777777" w:rsidTr="00E52819">
        <w:trPr>
          <w:jc w:val="center"/>
        </w:trPr>
        <w:tc>
          <w:tcPr>
            <w:tcW w:w="9576" w:type="dxa"/>
          </w:tcPr>
          <w:p w14:paraId="5B062F7B" w14:textId="77777777" w:rsidR="00BA08F2" w:rsidRPr="002F54C5" w:rsidRDefault="00BA08F2" w:rsidP="00E52819">
            <w:pPr>
              <w:pStyle w:val="ListParagraph"/>
              <w:ind w:left="0"/>
              <w:rPr>
                <w:noProof/>
                <w:color w:val="FF0000"/>
                <w:u w:val="single"/>
              </w:rPr>
            </w:pPr>
          </w:p>
        </w:tc>
      </w:tr>
      <w:tr w:rsidR="00BA08F2" w:rsidRPr="002F54C5" w14:paraId="7384D700" w14:textId="77777777" w:rsidTr="00E52819">
        <w:trPr>
          <w:jc w:val="center"/>
        </w:trPr>
        <w:tc>
          <w:tcPr>
            <w:tcW w:w="9576" w:type="dxa"/>
          </w:tcPr>
          <w:p w14:paraId="37708AAD" w14:textId="77777777" w:rsidR="00BA08F2" w:rsidRPr="002F54C5" w:rsidRDefault="00BA08F2" w:rsidP="00E52819">
            <w:pPr>
              <w:pStyle w:val="ListParagraph"/>
              <w:ind w:left="0"/>
              <w:rPr>
                <w:noProof/>
                <w:color w:val="FF0000"/>
                <w:u w:val="single"/>
              </w:rPr>
            </w:pPr>
          </w:p>
        </w:tc>
      </w:tr>
      <w:tr w:rsidR="00BA08F2" w:rsidRPr="002F54C5" w14:paraId="0B5F9105" w14:textId="77777777" w:rsidTr="00E52819">
        <w:trPr>
          <w:jc w:val="center"/>
        </w:trPr>
        <w:tc>
          <w:tcPr>
            <w:tcW w:w="9576" w:type="dxa"/>
          </w:tcPr>
          <w:p w14:paraId="4A391821" w14:textId="77777777" w:rsidR="00BA08F2" w:rsidRPr="002F54C5" w:rsidRDefault="00BA08F2" w:rsidP="00E52819">
            <w:pPr>
              <w:pStyle w:val="ListParagraph"/>
              <w:ind w:left="0"/>
              <w:rPr>
                <w:noProof/>
                <w:color w:val="FF0000"/>
                <w:u w:val="single"/>
              </w:rPr>
            </w:pPr>
          </w:p>
        </w:tc>
      </w:tr>
    </w:tbl>
    <w:p w14:paraId="17BB5F16" w14:textId="77777777" w:rsidR="00BA08F2" w:rsidRDefault="00BA08F2" w:rsidP="004F7B05"/>
    <w:tbl>
      <w:tblPr>
        <w:tblW w:w="0" w:type="auto"/>
        <w:tblLook w:val="0000" w:firstRow="0" w:lastRow="0" w:firstColumn="0" w:lastColumn="0" w:noHBand="0" w:noVBand="0"/>
      </w:tblPr>
      <w:tblGrid>
        <w:gridCol w:w="550"/>
        <w:gridCol w:w="8645"/>
      </w:tblGrid>
      <w:tr w:rsidR="00AC2A85" w14:paraId="2C4519B2" w14:textId="77777777" w:rsidTr="008566AA">
        <w:tc>
          <w:tcPr>
            <w:tcW w:w="550" w:type="dxa"/>
            <w:tcBorders>
              <w:top w:val="nil"/>
              <w:left w:val="nil"/>
              <w:bottom w:val="nil"/>
              <w:right w:val="nil"/>
            </w:tcBorders>
          </w:tcPr>
          <w:p w14:paraId="0A3B9282" w14:textId="77777777" w:rsidR="00AC2A85" w:rsidRDefault="00AC2A85" w:rsidP="00264D6C">
            <w:r>
              <w:br w:type="page"/>
            </w:r>
            <w:r>
              <w:br w:type="page"/>
            </w:r>
            <w:r w:rsidR="00265CB0">
              <w:t>5</w:t>
            </w:r>
            <w:r>
              <w:t>.</w:t>
            </w:r>
          </w:p>
        </w:tc>
        <w:tc>
          <w:tcPr>
            <w:tcW w:w="8645" w:type="dxa"/>
            <w:tcBorders>
              <w:top w:val="nil"/>
              <w:left w:val="nil"/>
              <w:bottom w:val="nil"/>
              <w:right w:val="nil"/>
            </w:tcBorders>
          </w:tcPr>
          <w:p w14:paraId="2A702B97" w14:textId="77777777" w:rsidR="00AC2A85" w:rsidRDefault="00AC2A85" w:rsidP="00AC2A85">
            <w:r>
              <w:t>Adjust the two controls to obtain the smallest size for the insignificant sideband.</w:t>
            </w:r>
          </w:p>
        </w:tc>
      </w:tr>
      <w:tr w:rsidR="008566AA" w14:paraId="354FCC27" w14:textId="77777777" w:rsidTr="008566AA">
        <w:tc>
          <w:tcPr>
            <w:tcW w:w="550" w:type="dxa"/>
            <w:tcBorders>
              <w:top w:val="nil"/>
              <w:left w:val="nil"/>
              <w:bottom w:val="nil"/>
              <w:right w:val="nil"/>
            </w:tcBorders>
          </w:tcPr>
          <w:p w14:paraId="71F79355" w14:textId="77777777" w:rsidR="008566AA" w:rsidRDefault="008566AA" w:rsidP="00264D6C"/>
        </w:tc>
        <w:tc>
          <w:tcPr>
            <w:tcW w:w="8645" w:type="dxa"/>
            <w:tcBorders>
              <w:top w:val="nil"/>
              <w:left w:val="nil"/>
              <w:bottom w:val="nil"/>
              <w:right w:val="nil"/>
            </w:tcBorders>
          </w:tcPr>
          <w:p w14:paraId="41DC23A2" w14:textId="77777777" w:rsidR="008566AA" w:rsidRDefault="008566AA" w:rsidP="00AC2A85"/>
        </w:tc>
      </w:tr>
      <w:tr w:rsidR="008566AA" w14:paraId="302A0E61" w14:textId="77777777" w:rsidTr="001D5674">
        <w:tc>
          <w:tcPr>
            <w:tcW w:w="550" w:type="dxa"/>
            <w:tcBorders>
              <w:top w:val="nil"/>
              <w:left w:val="nil"/>
              <w:bottom w:val="nil"/>
              <w:right w:val="nil"/>
            </w:tcBorders>
          </w:tcPr>
          <w:p w14:paraId="5157C6E3" w14:textId="77777777" w:rsidR="008566AA" w:rsidRDefault="008566AA" w:rsidP="00265CB0">
            <w:r>
              <w:br w:type="page"/>
            </w:r>
            <w:r w:rsidR="00265CB0">
              <w:t>6</w:t>
            </w:r>
            <w:r>
              <w:t>.</w:t>
            </w:r>
          </w:p>
        </w:tc>
        <w:tc>
          <w:tcPr>
            <w:tcW w:w="8645" w:type="dxa"/>
            <w:tcBorders>
              <w:top w:val="nil"/>
              <w:left w:val="nil"/>
              <w:bottom w:val="nil"/>
              <w:right w:val="nil"/>
            </w:tcBorders>
          </w:tcPr>
          <w:p w14:paraId="2F75E0B0" w14:textId="77777777" w:rsidR="008566AA" w:rsidRDefault="008566AA" w:rsidP="001D5674">
            <w:r>
              <w:t>Capture a screenshot of the FFT and append to your report. Annotate your report appropriately so as to identify the waveforms captured. Use the cursors to highlight important levels and transition points in the waveform if necessary.</w:t>
            </w:r>
          </w:p>
          <w:p w14:paraId="58397AD4" w14:textId="77777777" w:rsidR="008566AA" w:rsidRDefault="008566AA" w:rsidP="001D5674"/>
        </w:tc>
      </w:tr>
      <w:tr w:rsidR="00AC2A85" w14:paraId="07543A7E" w14:textId="77777777" w:rsidTr="008566AA">
        <w:tc>
          <w:tcPr>
            <w:tcW w:w="550" w:type="dxa"/>
            <w:tcBorders>
              <w:top w:val="nil"/>
              <w:left w:val="nil"/>
              <w:bottom w:val="nil"/>
              <w:right w:val="nil"/>
            </w:tcBorders>
          </w:tcPr>
          <w:p w14:paraId="16E585E1" w14:textId="77777777" w:rsidR="00AC2A85" w:rsidRDefault="00265CB0" w:rsidP="00AC2A85">
            <w:r>
              <w:t>7</w:t>
            </w:r>
            <w:r w:rsidR="00AC2A85">
              <w:t>.</w:t>
            </w:r>
          </w:p>
        </w:tc>
        <w:tc>
          <w:tcPr>
            <w:tcW w:w="8645" w:type="dxa"/>
            <w:tcBorders>
              <w:top w:val="nil"/>
              <w:left w:val="nil"/>
              <w:bottom w:val="nil"/>
              <w:right w:val="nil"/>
            </w:tcBorders>
          </w:tcPr>
          <w:p w14:paraId="7E4DBCE3" w14:textId="77777777" w:rsidR="00AC2A85" w:rsidRDefault="00AC2A85" w:rsidP="00264D6C">
            <w:pPr>
              <w:rPr>
                <w:noProof/>
              </w:rPr>
            </w:pPr>
            <w:r>
              <w:rPr>
                <w:noProof/>
              </w:rPr>
              <w:t xml:space="preserve">Close the </w:t>
            </w:r>
            <w:r w:rsidR="00264D6C">
              <w:rPr>
                <w:noProof/>
              </w:rPr>
              <w:t xml:space="preserve">FFT mode and </w:t>
            </w:r>
            <w:r w:rsidR="008566AA">
              <w:rPr>
                <w:noProof/>
              </w:rPr>
              <w:t>view</w:t>
            </w:r>
            <w:r w:rsidR="00264D6C">
              <w:rPr>
                <w:noProof/>
              </w:rPr>
              <w:t xml:space="preserve"> the oscilloscope</w:t>
            </w:r>
            <w:r>
              <w:rPr>
                <w:noProof/>
              </w:rPr>
              <w:t>.</w:t>
            </w:r>
          </w:p>
        </w:tc>
      </w:tr>
    </w:tbl>
    <w:p w14:paraId="4554A826" w14:textId="77777777" w:rsidR="00AC2A85" w:rsidRDefault="00AC2A85" w:rsidP="00AC2A85"/>
    <w:tbl>
      <w:tblPr>
        <w:tblW w:w="0" w:type="auto"/>
        <w:tblLook w:val="0000" w:firstRow="0" w:lastRow="0" w:firstColumn="0" w:lastColumn="0" w:noHBand="0" w:noVBand="0"/>
      </w:tblPr>
      <w:tblGrid>
        <w:gridCol w:w="534"/>
        <w:gridCol w:w="8645"/>
      </w:tblGrid>
      <w:tr w:rsidR="00AC2A85" w14:paraId="54D24248" w14:textId="77777777" w:rsidTr="00AC2A85">
        <w:tc>
          <w:tcPr>
            <w:tcW w:w="534" w:type="dxa"/>
            <w:tcBorders>
              <w:top w:val="nil"/>
              <w:left w:val="nil"/>
              <w:bottom w:val="nil"/>
              <w:right w:val="nil"/>
            </w:tcBorders>
          </w:tcPr>
          <w:p w14:paraId="5BC3925E" w14:textId="77777777" w:rsidR="00AC2A85" w:rsidRDefault="00265CB0" w:rsidP="00AC2A85">
            <w:r>
              <w:t>8</w:t>
            </w:r>
            <w:r w:rsidR="00AC2A85">
              <w:t>.</w:t>
            </w:r>
          </w:p>
        </w:tc>
        <w:tc>
          <w:tcPr>
            <w:tcW w:w="8645" w:type="dxa"/>
            <w:tcBorders>
              <w:top w:val="nil"/>
              <w:left w:val="nil"/>
              <w:bottom w:val="nil"/>
              <w:right w:val="nil"/>
            </w:tcBorders>
          </w:tcPr>
          <w:p w14:paraId="78D314CF" w14:textId="77777777" w:rsidR="00AC2A85" w:rsidRDefault="00AC2A85" w:rsidP="00AC2A85">
            <w:pPr>
              <w:rPr>
                <w:noProof/>
              </w:rPr>
            </w:pPr>
            <w:r>
              <w:rPr>
                <w:noProof/>
              </w:rPr>
              <w:t>Note whether there is any improvement in the SSB signal’s envelope (that is, note whether the envelope is any flatter).</w:t>
            </w:r>
          </w:p>
        </w:tc>
      </w:tr>
    </w:tbl>
    <w:p w14:paraId="2145B261" w14:textId="77777777" w:rsidR="00AC2A85" w:rsidRDefault="00AC2A85" w:rsidP="00AC2A85"/>
    <w:p w14:paraId="09D8EE23" w14:textId="77777777" w:rsidR="00AC2A85" w:rsidRDefault="00AC2A85" w:rsidP="00AC2A85"/>
    <w:p w14:paraId="62345F59" w14:textId="77777777" w:rsidR="00AC2A85" w:rsidRDefault="00534C2F" w:rsidP="00212B61">
      <w:pPr>
        <w:pStyle w:val="Heading2"/>
      </w:pPr>
      <w:bookmarkStart w:id="41" w:name="_Toc519686478"/>
      <w:r>
        <w:t>Section 2</w:t>
      </w:r>
      <w:r w:rsidR="00212B61">
        <w:t>:</w:t>
      </w:r>
      <w:r w:rsidR="00AC2A85">
        <w:t xml:space="preserve"> Using the product detector to recover the message</w:t>
      </w:r>
      <w:bookmarkEnd w:id="41"/>
    </w:p>
    <w:p w14:paraId="0E3AC0BD" w14:textId="77777777" w:rsidR="00AC2A85" w:rsidRDefault="00AC2A85" w:rsidP="00AC2A85"/>
    <w:tbl>
      <w:tblPr>
        <w:tblW w:w="0" w:type="auto"/>
        <w:tblLook w:val="0000" w:firstRow="0" w:lastRow="0" w:firstColumn="0" w:lastColumn="0" w:noHBand="0" w:noVBand="0"/>
      </w:tblPr>
      <w:tblGrid>
        <w:gridCol w:w="534"/>
        <w:gridCol w:w="8646"/>
      </w:tblGrid>
      <w:tr w:rsidR="00AC2A85" w14:paraId="0B85D050" w14:textId="77777777" w:rsidTr="00AC2A85">
        <w:tc>
          <w:tcPr>
            <w:tcW w:w="534" w:type="dxa"/>
            <w:tcBorders>
              <w:top w:val="nil"/>
              <w:left w:val="nil"/>
              <w:bottom w:val="nil"/>
              <w:right w:val="nil"/>
            </w:tcBorders>
          </w:tcPr>
          <w:p w14:paraId="7F00B93F" w14:textId="77777777" w:rsidR="00AC2A85" w:rsidRDefault="00265CB0" w:rsidP="00AC2A85">
            <w:r>
              <w:t>9</w:t>
            </w:r>
            <w:r w:rsidR="00AC2A85">
              <w:t>.</w:t>
            </w:r>
          </w:p>
        </w:tc>
        <w:tc>
          <w:tcPr>
            <w:tcW w:w="8646" w:type="dxa"/>
            <w:tcBorders>
              <w:top w:val="nil"/>
              <w:left w:val="nil"/>
              <w:bottom w:val="nil"/>
              <w:right w:val="nil"/>
            </w:tcBorders>
          </w:tcPr>
          <w:p w14:paraId="59CF94A1" w14:textId="7D078891" w:rsidR="00AC2A85" w:rsidRDefault="00264D6C" w:rsidP="00AC2A85">
            <w:r>
              <w:t>Reactivate the scope’s Channel 1 input and return the Channel 2</w:t>
            </w:r>
            <w:r w:rsidR="00D23620">
              <w:t xml:space="preserve"> </w:t>
            </w:r>
            <w:r w:rsidR="00AC2A85">
              <w:rPr>
                <w:i/>
              </w:rPr>
              <w:t>Scale</w:t>
            </w:r>
            <w:r w:rsidR="00AC2A85">
              <w:t xml:space="preserve"> control to the </w:t>
            </w:r>
            <w:r w:rsidR="00AC2A85" w:rsidRPr="0092589A">
              <w:rPr>
                <w:i/>
              </w:rPr>
              <w:t>1V/div</w:t>
            </w:r>
            <w:r w:rsidR="00AC2A85">
              <w:t xml:space="preserve"> position.</w:t>
            </w:r>
          </w:p>
        </w:tc>
      </w:tr>
    </w:tbl>
    <w:p w14:paraId="27954F27" w14:textId="77777777" w:rsidR="00AC2A85" w:rsidRDefault="00AC2A85" w:rsidP="00AC2A85"/>
    <w:tbl>
      <w:tblPr>
        <w:tblW w:w="0" w:type="auto"/>
        <w:tblLook w:val="0000" w:firstRow="0" w:lastRow="0" w:firstColumn="0" w:lastColumn="0" w:noHBand="0" w:noVBand="0"/>
      </w:tblPr>
      <w:tblGrid>
        <w:gridCol w:w="550"/>
        <w:gridCol w:w="8646"/>
      </w:tblGrid>
      <w:tr w:rsidR="00AC2A85" w14:paraId="636265D5" w14:textId="77777777" w:rsidTr="00AC2A85">
        <w:trPr>
          <w:trHeight w:val="249"/>
        </w:trPr>
        <w:tc>
          <w:tcPr>
            <w:tcW w:w="534" w:type="dxa"/>
            <w:tcBorders>
              <w:top w:val="nil"/>
              <w:left w:val="nil"/>
              <w:bottom w:val="nil"/>
              <w:right w:val="nil"/>
            </w:tcBorders>
          </w:tcPr>
          <w:p w14:paraId="260A4697" w14:textId="77777777" w:rsidR="00AC2A85" w:rsidRDefault="00265CB0" w:rsidP="00AC2A85">
            <w:r>
              <w:t>10</w:t>
            </w:r>
            <w:r w:rsidR="00AC2A85">
              <w:t>.</w:t>
            </w:r>
          </w:p>
        </w:tc>
        <w:tc>
          <w:tcPr>
            <w:tcW w:w="8646" w:type="dxa"/>
            <w:tcBorders>
              <w:top w:val="nil"/>
              <w:left w:val="nil"/>
              <w:bottom w:val="nil"/>
              <w:right w:val="nil"/>
            </w:tcBorders>
          </w:tcPr>
          <w:p w14:paraId="7342C3E7" w14:textId="77777777" w:rsidR="00AC2A85" w:rsidRDefault="00AC2A85" w:rsidP="00264D6C">
            <w:r>
              <w:t>Locate the Tuneable Low-pas</w:t>
            </w:r>
            <w:r w:rsidR="00264D6C">
              <w:t>s Filter module on the board</w:t>
            </w:r>
            <w:r>
              <w:t xml:space="preserve"> and set its </w:t>
            </w:r>
            <w:r>
              <w:rPr>
                <w:i/>
              </w:rPr>
              <w:t>Gain</w:t>
            </w:r>
            <w:r>
              <w:t xml:space="preserve"> control to about the middle of its travel.</w:t>
            </w:r>
          </w:p>
        </w:tc>
      </w:tr>
    </w:tbl>
    <w:p w14:paraId="50E99264" w14:textId="77777777" w:rsidR="00AC2A85" w:rsidRDefault="00AC2A85" w:rsidP="00AC2A85"/>
    <w:tbl>
      <w:tblPr>
        <w:tblW w:w="0" w:type="auto"/>
        <w:tblLook w:val="0000" w:firstRow="0" w:lastRow="0" w:firstColumn="0" w:lastColumn="0" w:noHBand="0" w:noVBand="0"/>
      </w:tblPr>
      <w:tblGrid>
        <w:gridCol w:w="550"/>
        <w:gridCol w:w="8646"/>
      </w:tblGrid>
      <w:tr w:rsidR="00AC2A85" w14:paraId="375616EF" w14:textId="77777777" w:rsidTr="00AC2A85">
        <w:tc>
          <w:tcPr>
            <w:tcW w:w="534" w:type="dxa"/>
            <w:tcBorders>
              <w:top w:val="nil"/>
              <w:left w:val="nil"/>
              <w:bottom w:val="nil"/>
              <w:right w:val="nil"/>
            </w:tcBorders>
          </w:tcPr>
          <w:p w14:paraId="2BA1E364" w14:textId="77777777" w:rsidR="00AC2A85" w:rsidRDefault="00265CB0" w:rsidP="00AC2A85">
            <w:r>
              <w:t>11</w:t>
            </w:r>
            <w:r w:rsidR="00AC2A85">
              <w:t>.</w:t>
            </w:r>
          </w:p>
        </w:tc>
        <w:tc>
          <w:tcPr>
            <w:tcW w:w="8646" w:type="dxa"/>
            <w:tcBorders>
              <w:top w:val="nil"/>
              <w:left w:val="nil"/>
              <w:bottom w:val="nil"/>
              <w:right w:val="nil"/>
            </w:tcBorders>
          </w:tcPr>
          <w:p w14:paraId="7C9D3DBB" w14:textId="77777777" w:rsidR="00AC2A85" w:rsidRDefault="00AC2A85" w:rsidP="00264D6C">
            <w:r>
              <w:t xml:space="preserve">Turn the Tuneable Low-pass Filter module’s </w:t>
            </w:r>
            <w:r>
              <w:rPr>
                <w:i/>
              </w:rPr>
              <w:t>Cut-off Frequency Adjust</w:t>
            </w:r>
            <w:r>
              <w:t xml:space="preserve"> control fully clockwise.</w:t>
            </w:r>
          </w:p>
        </w:tc>
      </w:tr>
    </w:tbl>
    <w:p w14:paraId="7CBAAD28" w14:textId="77777777" w:rsidR="00AC2A85" w:rsidRDefault="00AC2A85" w:rsidP="00AC2A85"/>
    <w:tbl>
      <w:tblPr>
        <w:tblW w:w="0" w:type="auto"/>
        <w:tblLook w:val="0000" w:firstRow="0" w:lastRow="0" w:firstColumn="0" w:lastColumn="0" w:noHBand="0" w:noVBand="0"/>
      </w:tblPr>
      <w:tblGrid>
        <w:gridCol w:w="550"/>
        <w:gridCol w:w="8645"/>
      </w:tblGrid>
      <w:tr w:rsidR="00AC2A85" w14:paraId="5B9DE2D4" w14:textId="77777777" w:rsidTr="00AC2A85">
        <w:tc>
          <w:tcPr>
            <w:tcW w:w="534" w:type="dxa"/>
            <w:tcBorders>
              <w:top w:val="nil"/>
              <w:left w:val="nil"/>
              <w:bottom w:val="nil"/>
              <w:right w:val="nil"/>
            </w:tcBorders>
          </w:tcPr>
          <w:p w14:paraId="2091CBAC" w14:textId="77777777" w:rsidR="00AC2A85" w:rsidRDefault="00265CB0" w:rsidP="00AC2A85">
            <w:r>
              <w:t>12</w:t>
            </w:r>
            <w:r w:rsidR="00AC2A85">
              <w:t>.</w:t>
            </w:r>
          </w:p>
        </w:tc>
        <w:tc>
          <w:tcPr>
            <w:tcW w:w="8645" w:type="dxa"/>
            <w:tcBorders>
              <w:top w:val="nil"/>
              <w:left w:val="nil"/>
              <w:bottom w:val="nil"/>
              <w:right w:val="nil"/>
            </w:tcBorders>
          </w:tcPr>
          <w:p w14:paraId="143F4DF1" w14:textId="6D682E93" w:rsidR="00AC2A85" w:rsidRDefault="00AC2A85" w:rsidP="00AC2A85">
            <w:r>
              <w:t>Modify the set-up as shown in Figure 9.</w:t>
            </w:r>
          </w:p>
        </w:tc>
      </w:tr>
    </w:tbl>
    <w:p w14:paraId="5313B568" w14:textId="77777777" w:rsidR="00AC2A85" w:rsidRDefault="00AC2A85" w:rsidP="00AC2A85">
      <w:pPr>
        <w:rPr>
          <w:noProof/>
        </w:rPr>
      </w:pPr>
    </w:p>
    <w:p w14:paraId="3623412E" w14:textId="77777777" w:rsidR="00AC2A85" w:rsidRDefault="00AC2A85" w:rsidP="00AC2A85">
      <w:pPr>
        <w:rPr>
          <w:noProof/>
        </w:rPr>
      </w:pPr>
    </w:p>
    <w:p w14:paraId="018858DB" w14:textId="50CFB9EF" w:rsidR="006C5AE2" w:rsidRDefault="006375EB" w:rsidP="006C5AE2">
      <w:pPr>
        <w:keepNext/>
      </w:pPr>
      <w:r>
        <w:rPr>
          <w:noProof/>
        </w:rPr>
        <w:lastRenderedPageBreak/>
        <w:drawing>
          <wp:inline distT="0" distB="0" distL="0" distR="0" wp14:anchorId="241C3AEC" wp14:editId="0E3E77BE">
            <wp:extent cx="5943600" cy="340995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409950"/>
                    </a:xfrm>
                    <a:prstGeom prst="rect">
                      <a:avLst/>
                    </a:prstGeom>
                    <a:noFill/>
                    <a:ln>
                      <a:noFill/>
                    </a:ln>
                  </pic:spPr>
                </pic:pic>
              </a:graphicData>
            </a:graphic>
          </wp:inline>
        </w:drawing>
      </w:r>
    </w:p>
    <w:p w14:paraId="66C5868C" w14:textId="77777777" w:rsidR="00AC2A85" w:rsidRDefault="006C5AE2" w:rsidP="006C5AE2">
      <w:pPr>
        <w:pStyle w:val="IconText"/>
        <w:rPr>
          <w:noProof/>
        </w:rPr>
      </w:pPr>
      <w:bookmarkStart w:id="42" w:name="_Toc519686488"/>
      <w:r>
        <w:t xml:space="preserve">Figure </w:t>
      </w:r>
      <w:r w:rsidR="007B5235">
        <w:fldChar w:fldCharType="begin"/>
      </w:r>
      <w:r>
        <w:instrText xml:space="preserve"> SEQ Figure \* ARABIC </w:instrText>
      </w:r>
      <w:r w:rsidR="007B5235">
        <w:fldChar w:fldCharType="separate"/>
      </w:r>
      <w:r w:rsidR="000B3C15">
        <w:rPr>
          <w:noProof/>
        </w:rPr>
        <w:t>10</w:t>
      </w:r>
      <w:r w:rsidR="007B5235">
        <w:fldChar w:fldCharType="end"/>
      </w:r>
      <w:r>
        <w:t>: Product demodulation of SSB</w:t>
      </w:r>
      <w:bookmarkEnd w:id="42"/>
    </w:p>
    <w:p w14:paraId="42C7A385" w14:textId="77777777" w:rsidR="00AC2A85" w:rsidRDefault="00AC2A85" w:rsidP="00AC2A85"/>
    <w:p w14:paraId="7FD8F184" w14:textId="04E43021" w:rsidR="00AC2A85" w:rsidRDefault="00AC2A85" w:rsidP="00AC2A85">
      <w:r>
        <w:t xml:space="preserve">The additions to the set-up shown in Figure </w:t>
      </w:r>
      <w:r w:rsidR="001C4AFF">
        <w:t xml:space="preserve">10 </w:t>
      </w:r>
      <w:r>
        <w:t xml:space="preserve">can be represented by the block diagram in Figure </w:t>
      </w:r>
      <w:r w:rsidR="001C4AFF">
        <w:t>11</w:t>
      </w:r>
      <w:r>
        <w:t>. The Multiplier and Tuneable Low-pass Filter modules are used to implement a product detector which demodulates the original message from the SSB signal.</w:t>
      </w:r>
    </w:p>
    <w:p w14:paraId="40B64ABE" w14:textId="77777777" w:rsidR="006C5AE2" w:rsidRDefault="006C5AE2" w:rsidP="006C5AE2">
      <w:pPr>
        <w:keepNext/>
      </w:pPr>
      <w:r>
        <w:rPr>
          <w:noProof/>
        </w:rPr>
        <w:drawing>
          <wp:inline distT="0" distB="0" distL="0" distR="0" wp14:anchorId="01086CEC" wp14:editId="1DC48A48">
            <wp:extent cx="5349922" cy="2653513"/>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367373" cy="2662169"/>
                    </a:xfrm>
                    <a:prstGeom prst="rect">
                      <a:avLst/>
                    </a:prstGeom>
                    <a:noFill/>
                    <a:ln>
                      <a:noFill/>
                    </a:ln>
                  </pic:spPr>
                </pic:pic>
              </a:graphicData>
            </a:graphic>
          </wp:inline>
        </w:drawing>
      </w:r>
    </w:p>
    <w:p w14:paraId="2C5E232E" w14:textId="77777777" w:rsidR="00AC2A85" w:rsidRDefault="006C5AE2" w:rsidP="006C5AE2">
      <w:pPr>
        <w:pStyle w:val="IconText"/>
      </w:pPr>
      <w:bookmarkStart w:id="43" w:name="_Toc519686489"/>
      <w:r>
        <w:t xml:space="preserve">Figure </w:t>
      </w:r>
      <w:r w:rsidR="007B5235">
        <w:fldChar w:fldCharType="begin"/>
      </w:r>
      <w:r>
        <w:instrText xml:space="preserve"> SEQ Figure \* ARABIC </w:instrText>
      </w:r>
      <w:r w:rsidR="007B5235">
        <w:fldChar w:fldCharType="separate"/>
      </w:r>
      <w:r w:rsidR="000B3C15">
        <w:rPr>
          <w:noProof/>
        </w:rPr>
        <w:t>11</w:t>
      </w:r>
      <w:r w:rsidR="007B5235">
        <w:fldChar w:fldCharType="end"/>
      </w:r>
      <w:r>
        <w:t>: Block diagram for product demodulatio</w:t>
      </w:r>
      <w:r w:rsidR="00794702">
        <w:t>n</w:t>
      </w:r>
      <w:bookmarkEnd w:id="43"/>
    </w:p>
    <w:tbl>
      <w:tblPr>
        <w:tblW w:w="0" w:type="auto"/>
        <w:tblLook w:val="0000" w:firstRow="0" w:lastRow="0" w:firstColumn="0" w:lastColumn="0" w:noHBand="0" w:noVBand="0"/>
      </w:tblPr>
      <w:tblGrid>
        <w:gridCol w:w="550"/>
        <w:gridCol w:w="8645"/>
      </w:tblGrid>
      <w:tr w:rsidR="00AC2A85" w14:paraId="311DFC11" w14:textId="77777777" w:rsidTr="00AC2A85">
        <w:tc>
          <w:tcPr>
            <w:tcW w:w="534" w:type="dxa"/>
            <w:tcBorders>
              <w:top w:val="nil"/>
              <w:left w:val="nil"/>
              <w:bottom w:val="nil"/>
              <w:right w:val="nil"/>
            </w:tcBorders>
          </w:tcPr>
          <w:p w14:paraId="768A6BB5" w14:textId="77777777" w:rsidR="001C4AFF" w:rsidRDefault="001C4AFF" w:rsidP="00AC2A85"/>
          <w:p w14:paraId="3278727B" w14:textId="7295C3EE" w:rsidR="00AC2A85" w:rsidRDefault="00265CB0" w:rsidP="00AC2A85">
            <w:r>
              <w:t>13</w:t>
            </w:r>
            <w:r w:rsidR="00AC2A85">
              <w:t>.</w:t>
            </w:r>
          </w:p>
        </w:tc>
        <w:tc>
          <w:tcPr>
            <w:tcW w:w="8645" w:type="dxa"/>
            <w:tcBorders>
              <w:top w:val="nil"/>
              <w:left w:val="nil"/>
              <w:bottom w:val="nil"/>
              <w:right w:val="nil"/>
            </w:tcBorders>
          </w:tcPr>
          <w:p w14:paraId="39119534" w14:textId="77777777" w:rsidR="001C4AFF" w:rsidRDefault="001C4AFF" w:rsidP="00AC2A85"/>
          <w:p w14:paraId="51CC9932" w14:textId="50F0985A" w:rsidR="00AC2A85" w:rsidRDefault="00AC2A85" w:rsidP="00AC2A85">
            <w:r>
              <w:t>Use the scope to compare the original message with the recovered message.</w:t>
            </w:r>
          </w:p>
        </w:tc>
      </w:tr>
    </w:tbl>
    <w:p w14:paraId="665BD70A" w14:textId="77777777" w:rsidR="00AC2A85" w:rsidRDefault="00AC2A85" w:rsidP="00AC2A85"/>
    <w:p w14:paraId="6C5583AE" w14:textId="77777777" w:rsidR="00264D6C" w:rsidRDefault="00542662" w:rsidP="00F44120">
      <w:pPr>
        <w:pStyle w:val="ListParagraph"/>
        <w:numPr>
          <w:ilvl w:val="1"/>
          <w:numId w:val="44"/>
        </w:numPr>
      </w:pPr>
      <w:r>
        <w:t xml:space="preserve"> </w:t>
      </w:r>
      <w:r w:rsidR="00264D6C">
        <w:t>What is the relationship between the original message and the recovered message?</w:t>
      </w:r>
    </w:p>
    <w:p w14:paraId="27A99D61" w14:textId="77777777" w:rsidR="00BA08F2" w:rsidRDefault="00BA08F2" w:rsidP="00264D6C">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BA08F2" w:rsidRPr="002F54C5" w14:paraId="00188300" w14:textId="77777777" w:rsidTr="00E52819">
        <w:trPr>
          <w:jc w:val="center"/>
        </w:trPr>
        <w:tc>
          <w:tcPr>
            <w:tcW w:w="9576" w:type="dxa"/>
          </w:tcPr>
          <w:p w14:paraId="31074CC2" w14:textId="77777777" w:rsidR="00BA08F2" w:rsidRPr="002F54C5" w:rsidRDefault="00BA08F2" w:rsidP="00E52819">
            <w:pPr>
              <w:pStyle w:val="ListParagraph"/>
              <w:ind w:left="0"/>
              <w:rPr>
                <w:noProof/>
                <w:color w:val="FF0000"/>
                <w:u w:val="single"/>
              </w:rPr>
            </w:pPr>
          </w:p>
        </w:tc>
      </w:tr>
      <w:tr w:rsidR="00BA08F2" w:rsidRPr="002F54C5" w14:paraId="39A3033D" w14:textId="77777777" w:rsidTr="00E52819">
        <w:trPr>
          <w:jc w:val="center"/>
        </w:trPr>
        <w:tc>
          <w:tcPr>
            <w:tcW w:w="9576" w:type="dxa"/>
          </w:tcPr>
          <w:p w14:paraId="47664648" w14:textId="77777777" w:rsidR="00BA08F2" w:rsidRPr="002F54C5" w:rsidRDefault="00BA08F2" w:rsidP="00E52819">
            <w:pPr>
              <w:pStyle w:val="ListParagraph"/>
              <w:ind w:left="0"/>
              <w:rPr>
                <w:noProof/>
                <w:color w:val="FF0000"/>
                <w:u w:val="single"/>
              </w:rPr>
            </w:pPr>
          </w:p>
        </w:tc>
      </w:tr>
      <w:tr w:rsidR="00BA08F2" w:rsidRPr="002F54C5" w14:paraId="09439D18" w14:textId="77777777" w:rsidTr="00E52819">
        <w:trPr>
          <w:jc w:val="center"/>
        </w:trPr>
        <w:tc>
          <w:tcPr>
            <w:tcW w:w="9576" w:type="dxa"/>
          </w:tcPr>
          <w:p w14:paraId="3DBFFC6C" w14:textId="77777777" w:rsidR="00BA08F2" w:rsidRPr="002F54C5" w:rsidRDefault="00BA08F2" w:rsidP="00E52819">
            <w:pPr>
              <w:pStyle w:val="ListParagraph"/>
              <w:ind w:left="0"/>
              <w:rPr>
                <w:noProof/>
                <w:color w:val="FF0000"/>
                <w:u w:val="single"/>
              </w:rPr>
            </w:pPr>
          </w:p>
        </w:tc>
      </w:tr>
    </w:tbl>
    <w:p w14:paraId="01EE5DBE" w14:textId="77777777" w:rsidR="00BA08F2" w:rsidRDefault="00BA08F2" w:rsidP="00264D6C">
      <w:pPr>
        <w:rPr>
          <w:color w:val="FF0000"/>
        </w:rPr>
      </w:pPr>
    </w:p>
    <w:p w14:paraId="308EE218" w14:textId="77777777" w:rsidR="00BA08F2" w:rsidRDefault="00BA08F2" w:rsidP="00264D6C">
      <w:pPr>
        <w:rPr>
          <w:color w:val="FF0000"/>
        </w:rPr>
      </w:pPr>
    </w:p>
    <w:p w14:paraId="748482AB" w14:textId="77777777" w:rsidR="00AC2A85" w:rsidRDefault="00AC2A85" w:rsidP="00AC2A85"/>
    <w:p w14:paraId="438B33EF" w14:textId="13BF08E2" w:rsidR="00212B61" w:rsidRDefault="00212B61">
      <w:pPr>
        <w:spacing w:line="240" w:lineRule="auto"/>
      </w:pPr>
    </w:p>
    <w:sectPr w:rsidR="00212B61" w:rsidSect="006D310A">
      <w:footerReference w:type="even" r:id="rId26"/>
      <w:footerReference w:type="default" r:id="rId27"/>
      <w:footerReference w:type="first" r:id="rId28"/>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7FEDA16" w14:textId="77777777" w:rsidR="00474B07" w:rsidRDefault="00474B07" w:rsidP="009E6F1A">
      <w:r>
        <w:separator/>
      </w:r>
    </w:p>
    <w:p w14:paraId="57014420" w14:textId="77777777" w:rsidR="00474B07" w:rsidRDefault="00474B07" w:rsidP="009E6F1A"/>
  </w:endnote>
  <w:endnote w:type="continuationSeparator" w:id="0">
    <w:p w14:paraId="0A4EFADF" w14:textId="77777777" w:rsidR="00474B07" w:rsidRDefault="00474B07" w:rsidP="009E6F1A">
      <w:r>
        <w:continuationSeparator/>
      </w:r>
    </w:p>
    <w:p w14:paraId="12FAF570" w14:textId="77777777" w:rsidR="00474B07" w:rsidRDefault="00474B07"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72E207D0" w14:textId="77777777" w:rsidR="00CC1511" w:rsidRDefault="00CC1511"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452B544" w14:textId="77777777" w:rsidR="00CC1511" w:rsidRDefault="00CC15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735AD3" w14:textId="6F473715" w:rsidR="00CC1511" w:rsidRPr="007C59C3" w:rsidRDefault="00CC1511"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7A36CEBA" wp14:editId="23A5BE9E">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sidR="009F7F0C">
      <w:rPr>
        <w:noProof/>
        <w:color w:val="FFFFFF" w:themeColor="background1"/>
      </w:rPr>
      <w:t>4</w:t>
    </w:r>
    <w:r w:rsidRPr="007C59C3">
      <w:rPr>
        <w:noProof/>
        <w:color w:val="FFFFFF" w:themeColor="background1"/>
      </w:rPr>
      <w:fldChar w:fldCharType="end"/>
    </w:r>
  </w:p>
  <w:p w14:paraId="6A701343" w14:textId="77777777" w:rsidR="00CC1511" w:rsidRDefault="00CC1511"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2B5B2" w14:textId="77777777" w:rsidR="00CC1511" w:rsidRDefault="00CC1511" w:rsidP="00B00FB7">
    <w:pPr>
      <w:pStyle w:val="Footer"/>
    </w:pPr>
    <w:r>
      <w:rPr>
        <w:noProof/>
      </w:rPr>
      <w:drawing>
        <wp:inline distT="0" distB="0" distL="0" distR="0" wp14:anchorId="288E6F6B" wp14:editId="7B55224D">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0C11DA4A" wp14:editId="23EFF52B">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5C9A8A" w14:textId="77777777" w:rsidR="00474B07" w:rsidRDefault="00474B07" w:rsidP="009E6F1A">
      <w:r>
        <w:separator/>
      </w:r>
    </w:p>
    <w:p w14:paraId="3EA16837" w14:textId="77777777" w:rsidR="00474B07" w:rsidRDefault="00474B07" w:rsidP="009E6F1A"/>
  </w:footnote>
  <w:footnote w:type="continuationSeparator" w:id="0">
    <w:p w14:paraId="00411E4B" w14:textId="77777777" w:rsidR="00474B07" w:rsidRDefault="00474B07" w:rsidP="009E6F1A">
      <w:r>
        <w:continuationSeparator/>
      </w:r>
    </w:p>
    <w:p w14:paraId="5D33E568" w14:textId="77777777" w:rsidR="00474B07" w:rsidRDefault="00474B07"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97050"/>
    <w:multiLevelType w:val="multilevel"/>
    <w:tmpl w:val="F170DA7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7C5368E"/>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5" w15:restartNumberingAfterBreak="0">
    <w:nsid w:val="0CB82BB4"/>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4A1289A"/>
    <w:multiLevelType w:val="multilevel"/>
    <w:tmpl w:val="C916E8F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0EF3B59"/>
    <w:multiLevelType w:val="multilevel"/>
    <w:tmpl w:val="57945474"/>
    <w:lvl w:ilvl="0">
      <w:start w:val="1"/>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4B02194"/>
    <w:multiLevelType w:val="multilevel"/>
    <w:tmpl w:val="C1C8A2A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B24311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13"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4" w15:restartNumberingAfterBreak="0">
    <w:nsid w:val="2CE63186"/>
    <w:multiLevelType w:val="multilevel"/>
    <w:tmpl w:val="DAB60612"/>
    <w:lvl w:ilvl="0">
      <w:start w:val="1"/>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DA84498"/>
    <w:multiLevelType w:val="multilevel"/>
    <w:tmpl w:val="3A9E4EC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6157B49"/>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7"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1B1094"/>
    <w:multiLevelType w:val="multilevel"/>
    <w:tmpl w:val="57A2661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9844B78"/>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21" w15:restartNumberingAfterBreak="0">
    <w:nsid w:val="3A953057"/>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2"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D25045F"/>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24" w15:restartNumberingAfterBreak="0">
    <w:nsid w:val="41385489"/>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5"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A866F8"/>
    <w:multiLevelType w:val="multilevel"/>
    <w:tmpl w:val="F170DA7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49917672"/>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D3413D1"/>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30"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31"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15:restartNumberingAfterBreak="0">
    <w:nsid w:val="5307779C"/>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3" w15:restartNumberingAfterBreak="0">
    <w:nsid w:val="536D3712"/>
    <w:multiLevelType w:val="multilevel"/>
    <w:tmpl w:val="C1C8A2A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53886018"/>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5" w15:restartNumberingAfterBreak="0">
    <w:nsid w:val="53F76112"/>
    <w:multiLevelType w:val="multilevel"/>
    <w:tmpl w:val="85126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8A50B88"/>
    <w:multiLevelType w:val="multilevel"/>
    <w:tmpl w:val="FDD684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BD83C3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8"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40" w15:restartNumberingAfterBreak="0">
    <w:nsid w:val="6BCC3CCC"/>
    <w:multiLevelType w:val="hybridMultilevel"/>
    <w:tmpl w:val="AA8C51AE"/>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6C1828B2"/>
    <w:multiLevelType w:val="hybridMultilevel"/>
    <w:tmpl w:val="AA8C51AE"/>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6EDB10DD"/>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15:restartNumberingAfterBreak="0">
    <w:nsid w:val="7083187F"/>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44"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45"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8A81AA0"/>
    <w:multiLevelType w:val="multilevel"/>
    <w:tmpl w:val="5A864C0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7A6260FE"/>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48" w15:restartNumberingAfterBreak="0">
    <w:nsid w:val="7E9974BB"/>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49" w15:restartNumberingAfterBreak="0">
    <w:nsid w:val="7FBC2D30"/>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num w:numId="1">
    <w:abstractNumId w:val="8"/>
  </w:num>
  <w:num w:numId="2">
    <w:abstractNumId w:val="35"/>
  </w:num>
  <w:num w:numId="3">
    <w:abstractNumId w:val="11"/>
  </w:num>
  <w:num w:numId="4">
    <w:abstractNumId w:val="46"/>
  </w:num>
  <w:num w:numId="5">
    <w:abstractNumId w:val="7"/>
  </w:num>
  <w:num w:numId="6">
    <w:abstractNumId w:val="38"/>
  </w:num>
  <w:num w:numId="7">
    <w:abstractNumId w:val="6"/>
  </w:num>
  <w:num w:numId="8">
    <w:abstractNumId w:val="36"/>
  </w:num>
  <w:num w:numId="9">
    <w:abstractNumId w:val="31"/>
  </w:num>
  <w:num w:numId="10">
    <w:abstractNumId w:val="3"/>
  </w:num>
  <w:num w:numId="11">
    <w:abstractNumId w:val="42"/>
  </w:num>
  <w:num w:numId="12">
    <w:abstractNumId w:val="28"/>
  </w:num>
  <w:num w:numId="13">
    <w:abstractNumId w:val="25"/>
  </w:num>
  <w:num w:numId="14">
    <w:abstractNumId w:val="17"/>
  </w:num>
  <w:num w:numId="15">
    <w:abstractNumId w:val="22"/>
  </w:num>
  <w:num w:numId="16">
    <w:abstractNumId w:val="19"/>
  </w:num>
  <w:num w:numId="17">
    <w:abstractNumId w:val="45"/>
  </w:num>
  <w:num w:numId="18">
    <w:abstractNumId w:val="2"/>
  </w:num>
  <w:num w:numId="19">
    <w:abstractNumId w:val="23"/>
  </w:num>
  <w:num w:numId="20">
    <w:abstractNumId w:val="20"/>
  </w:num>
  <w:num w:numId="21">
    <w:abstractNumId w:val="5"/>
  </w:num>
  <w:num w:numId="22">
    <w:abstractNumId w:val="27"/>
  </w:num>
  <w:num w:numId="23">
    <w:abstractNumId w:val="44"/>
  </w:num>
  <w:num w:numId="24">
    <w:abstractNumId w:val="13"/>
  </w:num>
  <w:num w:numId="25">
    <w:abstractNumId w:val="30"/>
  </w:num>
  <w:num w:numId="26">
    <w:abstractNumId w:val="4"/>
  </w:num>
  <w:num w:numId="27">
    <w:abstractNumId w:val="39"/>
  </w:num>
  <w:num w:numId="28">
    <w:abstractNumId w:val="49"/>
  </w:num>
  <w:num w:numId="29">
    <w:abstractNumId w:val="29"/>
  </w:num>
  <w:num w:numId="30">
    <w:abstractNumId w:val="21"/>
  </w:num>
  <w:num w:numId="31">
    <w:abstractNumId w:val="16"/>
  </w:num>
  <w:num w:numId="32">
    <w:abstractNumId w:val="34"/>
  </w:num>
  <w:num w:numId="33">
    <w:abstractNumId w:val="32"/>
  </w:num>
  <w:num w:numId="34">
    <w:abstractNumId w:val="48"/>
  </w:num>
  <w:num w:numId="35">
    <w:abstractNumId w:val="37"/>
  </w:num>
  <w:num w:numId="36">
    <w:abstractNumId w:val="43"/>
  </w:num>
  <w:num w:numId="37">
    <w:abstractNumId w:val="12"/>
  </w:num>
  <w:num w:numId="38">
    <w:abstractNumId w:val="1"/>
  </w:num>
  <w:num w:numId="39">
    <w:abstractNumId w:val="24"/>
  </w:num>
  <w:num w:numId="40">
    <w:abstractNumId w:val="47"/>
  </w:num>
  <w:num w:numId="41">
    <w:abstractNumId w:val="10"/>
  </w:num>
  <w:num w:numId="42">
    <w:abstractNumId w:val="40"/>
  </w:num>
  <w:num w:numId="43">
    <w:abstractNumId w:val="18"/>
  </w:num>
  <w:num w:numId="44">
    <w:abstractNumId w:val="0"/>
  </w:num>
  <w:num w:numId="45">
    <w:abstractNumId w:val="33"/>
  </w:num>
  <w:num w:numId="46">
    <w:abstractNumId w:val="41"/>
  </w:num>
  <w:num w:numId="47">
    <w:abstractNumId w:val="15"/>
  </w:num>
  <w:num w:numId="48">
    <w:abstractNumId w:val="14"/>
  </w:num>
  <w:num w:numId="49">
    <w:abstractNumId w:val="9"/>
  </w:num>
  <w:num w:numId="50">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B36"/>
    <w:rsid w:val="0000178F"/>
    <w:rsid w:val="0000272D"/>
    <w:rsid w:val="000054C1"/>
    <w:rsid w:val="00015B36"/>
    <w:rsid w:val="000447B0"/>
    <w:rsid w:val="00044C4A"/>
    <w:rsid w:val="00046135"/>
    <w:rsid w:val="000629A9"/>
    <w:rsid w:val="00080EE7"/>
    <w:rsid w:val="0009120F"/>
    <w:rsid w:val="000A1947"/>
    <w:rsid w:val="000A73ED"/>
    <w:rsid w:val="000B3C15"/>
    <w:rsid w:val="000B5EA9"/>
    <w:rsid w:val="000D1F8B"/>
    <w:rsid w:val="00102FFB"/>
    <w:rsid w:val="001149F3"/>
    <w:rsid w:val="00127D56"/>
    <w:rsid w:val="00132771"/>
    <w:rsid w:val="0013639A"/>
    <w:rsid w:val="001432BD"/>
    <w:rsid w:val="00151711"/>
    <w:rsid w:val="00153657"/>
    <w:rsid w:val="001664E6"/>
    <w:rsid w:val="00167717"/>
    <w:rsid w:val="001727AA"/>
    <w:rsid w:val="00183C45"/>
    <w:rsid w:val="001862E0"/>
    <w:rsid w:val="00196C49"/>
    <w:rsid w:val="001B69BE"/>
    <w:rsid w:val="001B76C4"/>
    <w:rsid w:val="001C4AFF"/>
    <w:rsid w:val="001D3177"/>
    <w:rsid w:val="001D5674"/>
    <w:rsid w:val="001F19E1"/>
    <w:rsid w:val="00202A19"/>
    <w:rsid w:val="00205AF4"/>
    <w:rsid w:val="0020795A"/>
    <w:rsid w:val="00212B61"/>
    <w:rsid w:val="00224F0F"/>
    <w:rsid w:val="00232A51"/>
    <w:rsid w:val="00237B30"/>
    <w:rsid w:val="002503AF"/>
    <w:rsid w:val="002544B7"/>
    <w:rsid w:val="00264094"/>
    <w:rsid w:val="00264D6C"/>
    <w:rsid w:val="00265CB0"/>
    <w:rsid w:val="00277AE7"/>
    <w:rsid w:val="002919E1"/>
    <w:rsid w:val="002A0EE3"/>
    <w:rsid w:val="002A2410"/>
    <w:rsid w:val="002E19A8"/>
    <w:rsid w:val="002E54F0"/>
    <w:rsid w:val="002E6296"/>
    <w:rsid w:val="002F3337"/>
    <w:rsid w:val="002F48FD"/>
    <w:rsid w:val="0030072E"/>
    <w:rsid w:val="00314379"/>
    <w:rsid w:val="003177A9"/>
    <w:rsid w:val="00320CAC"/>
    <w:rsid w:val="00342AFA"/>
    <w:rsid w:val="0034454E"/>
    <w:rsid w:val="00363FB7"/>
    <w:rsid w:val="0037508A"/>
    <w:rsid w:val="003A3731"/>
    <w:rsid w:val="003B2564"/>
    <w:rsid w:val="003C3A0F"/>
    <w:rsid w:val="003C655F"/>
    <w:rsid w:val="003C6E5D"/>
    <w:rsid w:val="003E25E1"/>
    <w:rsid w:val="003F0DA5"/>
    <w:rsid w:val="003F5A59"/>
    <w:rsid w:val="00436E11"/>
    <w:rsid w:val="00443733"/>
    <w:rsid w:val="004506EB"/>
    <w:rsid w:val="00474942"/>
    <w:rsid w:val="00474B07"/>
    <w:rsid w:val="00476613"/>
    <w:rsid w:val="004800C7"/>
    <w:rsid w:val="00480410"/>
    <w:rsid w:val="00480EF5"/>
    <w:rsid w:val="00492FBF"/>
    <w:rsid w:val="00493846"/>
    <w:rsid w:val="00497406"/>
    <w:rsid w:val="004A7204"/>
    <w:rsid w:val="004A729C"/>
    <w:rsid w:val="004E1535"/>
    <w:rsid w:val="004E19CE"/>
    <w:rsid w:val="004E6437"/>
    <w:rsid w:val="004F76FB"/>
    <w:rsid w:val="004F7B05"/>
    <w:rsid w:val="0050454B"/>
    <w:rsid w:val="00504598"/>
    <w:rsid w:val="00534C2F"/>
    <w:rsid w:val="00542662"/>
    <w:rsid w:val="005475E0"/>
    <w:rsid w:val="005737A9"/>
    <w:rsid w:val="005750E5"/>
    <w:rsid w:val="00582FE3"/>
    <w:rsid w:val="005A63C6"/>
    <w:rsid w:val="005B77ED"/>
    <w:rsid w:val="005C1E26"/>
    <w:rsid w:val="005C304D"/>
    <w:rsid w:val="005E3761"/>
    <w:rsid w:val="005F15A9"/>
    <w:rsid w:val="00616AC6"/>
    <w:rsid w:val="00621981"/>
    <w:rsid w:val="006375EB"/>
    <w:rsid w:val="0066383E"/>
    <w:rsid w:val="006650A0"/>
    <w:rsid w:val="00670C7A"/>
    <w:rsid w:val="00672447"/>
    <w:rsid w:val="00685283"/>
    <w:rsid w:val="006A125D"/>
    <w:rsid w:val="006A5280"/>
    <w:rsid w:val="006C18EA"/>
    <w:rsid w:val="006C5AE2"/>
    <w:rsid w:val="006C68CA"/>
    <w:rsid w:val="006D310A"/>
    <w:rsid w:val="006E1286"/>
    <w:rsid w:val="006F24FF"/>
    <w:rsid w:val="006F31FC"/>
    <w:rsid w:val="00703332"/>
    <w:rsid w:val="00722AC3"/>
    <w:rsid w:val="007336D6"/>
    <w:rsid w:val="007552C5"/>
    <w:rsid w:val="00785844"/>
    <w:rsid w:val="00792B3D"/>
    <w:rsid w:val="00794702"/>
    <w:rsid w:val="007B5235"/>
    <w:rsid w:val="007C59C3"/>
    <w:rsid w:val="007D200C"/>
    <w:rsid w:val="007D4501"/>
    <w:rsid w:val="007D4E67"/>
    <w:rsid w:val="007E25DB"/>
    <w:rsid w:val="007E5823"/>
    <w:rsid w:val="007E7387"/>
    <w:rsid w:val="007E74BF"/>
    <w:rsid w:val="007F4C3D"/>
    <w:rsid w:val="007F56BA"/>
    <w:rsid w:val="007F7C4D"/>
    <w:rsid w:val="00813C74"/>
    <w:rsid w:val="00824C48"/>
    <w:rsid w:val="008307D5"/>
    <w:rsid w:val="00835EEE"/>
    <w:rsid w:val="00844B7D"/>
    <w:rsid w:val="00853A89"/>
    <w:rsid w:val="008566AA"/>
    <w:rsid w:val="008807B6"/>
    <w:rsid w:val="00880897"/>
    <w:rsid w:val="008A58BE"/>
    <w:rsid w:val="008B153F"/>
    <w:rsid w:val="008B1BC0"/>
    <w:rsid w:val="008B4985"/>
    <w:rsid w:val="008B7FD2"/>
    <w:rsid w:val="008C213A"/>
    <w:rsid w:val="008C5F8A"/>
    <w:rsid w:val="008C5FE3"/>
    <w:rsid w:val="008C74B1"/>
    <w:rsid w:val="008D79C9"/>
    <w:rsid w:val="008F683A"/>
    <w:rsid w:val="008F6A06"/>
    <w:rsid w:val="008F7B0A"/>
    <w:rsid w:val="00903AFA"/>
    <w:rsid w:val="00904CD2"/>
    <w:rsid w:val="009069E3"/>
    <w:rsid w:val="009106EC"/>
    <w:rsid w:val="009137B9"/>
    <w:rsid w:val="0091481F"/>
    <w:rsid w:val="009204A3"/>
    <w:rsid w:val="0093300C"/>
    <w:rsid w:val="0094034C"/>
    <w:rsid w:val="00941B74"/>
    <w:rsid w:val="009451B5"/>
    <w:rsid w:val="00954C03"/>
    <w:rsid w:val="00955811"/>
    <w:rsid w:val="00961ECF"/>
    <w:rsid w:val="00967486"/>
    <w:rsid w:val="00971DA5"/>
    <w:rsid w:val="0097660E"/>
    <w:rsid w:val="00982EAB"/>
    <w:rsid w:val="009B49DA"/>
    <w:rsid w:val="009C68EE"/>
    <w:rsid w:val="009D2665"/>
    <w:rsid w:val="009E02E6"/>
    <w:rsid w:val="009E678F"/>
    <w:rsid w:val="009E6F1A"/>
    <w:rsid w:val="009F7F0C"/>
    <w:rsid w:val="00A1145B"/>
    <w:rsid w:val="00A1683B"/>
    <w:rsid w:val="00A204EA"/>
    <w:rsid w:val="00A2315D"/>
    <w:rsid w:val="00A32B36"/>
    <w:rsid w:val="00A3342C"/>
    <w:rsid w:val="00A43156"/>
    <w:rsid w:val="00A45013"/>
    <w:rsid w:val="00A455D0"/>
    <w:rsid w:val="00A4591E"/>
    <w:rsid w:val="00A572CE"/>
    <w:rsid w:val="00A6525A"/>
    <w:rsid w:val="00A65F01"/>
    <w:rsid w:val="00A733FC"/>
    <w:rsid w:val="00A75668"/>
    <w:rsid w:val="00A75C34"/>
    <w:rsid w:val="00A75F74"/>
    <w:rsid w:val="00A837F0"/>
    <w:rsid w:val="00A93063"/>
    <w:rsid w:val="00AB3910"/>
    <w:rsid w:val="00AB6EF0"/>
    <w:rsid w:val="00AC1095"/>
    <w:rsid w:val="00AC10FE"/>
    <w:rsid w:val="00AC2A85"/>
    <w:rsid w:val="00AF7897"/>
    <w:rsid w:val="00B00FB7"/>
    <w:rsid w:val="00B0434F"/>
    <w:rsid w:val="00B1574B"/>
    <w:rsid w:val="00B16A80"/>
    <w:rsid w:val="00B26DE3"/>
    <w:rsid w:val="00B27A6A"/>
    <w:rsid w:val="00B36246"/>
    <w:rsid w:val="00B46DD2"/>
    <w:rsid w:val="00B53E31"/>
    <w:rsid w:val="00BA08F2"/>
    <w:rsid w:val="00BA33C6"/>
    <w:rsid w:val="00BD2F4D"/>
    <w:rsid w:val="00BE0D3C"/>
    <w:rsid w:val="00BE5ED2"/>
    <w:rsid w:val="00BF7A20"/>
    <w:rsid w:val="00C07287"/>
    <w:rsid w:val="00C15A5B"/>
    <w:rsid w:val="00C165D9"/>
    <w:rsid w:val="00C25463"/>
    <w:rsid w:val="00C259A9"/>
    <w:rsid w:val="00C417D5"/>
    <w:rsid w:val="00C54431"/>
    <w:rsid w:val="00C60A20"/>
    <w:rsid w:val="00C62D17"/>
    <w:rsid w:val="00C77F86"/>
    <w:rsid w:val="00C90F35"/>
    <w:rsid w:val="00C911D1"/>
    <w:rsid w:val="00CA3A80"/>
    <w:rsid w:val="00CC1511"/>
    <w:rsid w:val="00CC1540"/>
    <w:rsid w:val="00CD07A4"/>
    <w:rsid w:val="00CD6E23"/>
    <w:rsid w:val="00D10E29"/>
    <w:rsid w:val="00D23620"/>
    <w:rsid w:val="00D260E4"/>
    <w:rsid w:val="00D276A3"/>
    <w:rsid w:val="00D453E4"/>
    <w:rsid w:val="00D52A10"/>
    <w:rsid w:val="00D601B6"/>
    <w:rsid w:val="00D63014"/>
    <w:rsid w:val="00D65ED9"/>
    <w:rsid w:val="00DB3F20"/>
    <w:rsid w:val="00DB548A"/>
    <w:rsid w:val="00DD768F"/>
    <w:rsid w:val="00DE2D85"/>
    <w:rsid w:val="00DE36A1"/>
    <w:rsid w:val="00DE4DBA"/>
    <w:rsid w:val="00DF030A"/>
    <w:rsid w:val="00DF06F7"/>
    <w:rsid w:val="00DF0D69"/>
    <w:rsid w:val="00E164B1"/>
    <w:rsid w:val="00E2473D"/>
    <w:rsid w:val="00E35B70"/>
    <w:rsid w:val="00E36AA7"/>
    <w:rsid w:val="00E47C6D"/>
    <w:rsid w:val="00E51BB1"/>
    <w:rsid w:val="00E52819"/>
    <w:rsid w:val="00E66B69"/>
    <w:rsid w:val="00E761F0"/>
    <w:rsid w:val="00E8710C"/>
    <w:rsid w:val="00E97046"/>
    <w:rsid w:val="00EA0C8F"/>
    <w:rsid w:val="00EB7D21"/>
    <w:rsid w:val="00EC0953"/>
    <w:rsid w:val="00EC6C7F"/>
    <w:rsid w:val="00ED1AEF"/>
    <w:rsid w:val="00ED30BF"/>
    <w:rsid w:val="00EE03D6"/>
    <w:rsid w:val="00EE7D77"/>
    <w:rsid w:val="00EF579D"/>
    <w:rsid w:val="00F250EB"/>
    <w:rsid w:val="00F25C90"/>
    <w:rsid w:val="00F356D7"/>
    <w:rsid w:val="00F37C21"/>
    <w:rsid w:val="00F44120"/>
    <w:rsid w:val="00F4688C"/>
    <w:rsid w:val="00F51300"/>
    <w:rsid w:val="00F66BFF"/>
    <w:rsid w:val="00F85A49"/>
    <w:rsid w:val="00FB166B"/>
    <w:rsid w:val="00FB4587"/>
    <w:rsid w:val="00FB7EE1"/>
    <w:rsid w:val="00FD0928"/>
    <w:rsid w:val="00FE0785"/>
    <w:rsid w:val="00FE4B2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4097"/>
    <o:shapelayout v:ext="edit">
      <o:idmap v:ext="edit" data="1"/>
    </o:shapelayout>
  </w:shapeDefaults>
  <w:decimalSymbol w:val="."/>
  <w:listSeparator w:val=","/>
  <w14:docId w14:val="1F9F6C56"/>
  <w15:docId w15:val="{79343FBD-59C2-4D78-899C-4A725FF9A0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DB548A"/>
    <w:tblPr>
      <w:tblStyleRowBandSize w:val="1"/>
      <w:tblStyleColBandSize w:val="1"/>
      <w:tblCellMar>
        <w:top w:w="100" w:type="dxa"/>
        <w:left w:w="100" w:type="dxa"/>
        <w:bottom w:w="100" w:type="dxa"/>
        <w:right w:w="100" w:type="dxa"/>
      </w:tblCellMar>
    </w:tblPr>
  </w:style>
  <w:style w:type="table" w:customStyle="1" w:styleId="7">
    <w:name w:val="7"/>
    <w:basedOn w:val="TableNormal"/>
    <w:rsid w:val="00DB548A"/>
    <w:tblPr>
      <w:tblStyleRowBandSize w:val="1"/>
      <w:tblStyleColBandSize w:val="1"/>
      <w:tblCellMar>
        <w:top w:w="100" w:type="dxa"/>
        <w:left w:w="100" w:type="dxa"/>
        <w:bottom w:w="100" w:type="dxa"/>
        <w:right w:w="100" w:type="dxa"/>
      </w:tblCellMar>
    </w:tblPr>
  </w:style>
  <w:style w:type="table" w:customStyle="1" w:styleId="6">
    <w:name w:val="6"/>
    <w:basedOn w:val="TableNormal"/>
    <w:rsid w:val="00DB548A"/>
    <w:tblPr>
      <w:tblStyleRowBandSize w:val="1"/>
      <w:tblStyleColBandSize w:val="1"/>
      <w:tblCellMar>
        <w:top w:w="100" w:type="dxa"/>
        <w:left w:w="100" w:type="dxa"/>
        <w:bottom w:w="100" w:type="dxa"/>
        <w:right w:w="100" w:type="dxa"/>
      </w:tblCellMar>
    </w:tblPr>
  </w:style>
  <w:style w:type="table" w:customStyle="1" w:styleId="5">
    <w:name w:val="5"/>
    <w:basedOn w:val="TableNormal"/>
    <w:rsid w:val="00DB548A"/>
    <w:tblPr>
      <w:tblStyleRowBandSize w:val="1"/>
      <w:tblStyleColBandSize w:val="1"/>
      <w:tblCellMar>
        <w:top w:w="100" w:type="dxa"/>
        <w:left w:w="100" w:type="dxa"/>
        <w:bottom w:w="100" w:type="dxa"/>
        <w:right w:w="100" w:type="dxa"/>
      </w:tblCellMar>
    </w:tblPr>
  </w:style>
  <w:style w:type="table" w:customStyle="1" w:styleId="4">
    <w:name w:val="4"/>
    <w:basedOn w:val="TableNormal"/>
    <w:rsid w:val="00DB548A"/>
    <w:tblPr>
      <w:tblStyleRowBandSize w:val="1"/>
      <w:tblStyleColBandSize w:val="1"/>
      <w:tblCellMar>
        <w:top w:w="100" w:type="dxa"/>
        <w:left w:w="100" w:type="dxa"/>
        <w:bottom w:w="100" w:type="dxa"/>
        <w:right w:w="100" w:type="dxa"/>
      </w:tblCellMar>
    </w:tblPr>
  </w:style>
  <w:style w:type="table" w:customStyle="1" w:styleId="3">
    <w:name w:val="3"/>
    <w:basedOn w:val="TableNormal"/>
    <w:rsid w:val="00DB548A"/>
    <w:tblPr>
      <w:tblStyleRowBandSize w:val="1"/>
      <w:tblStyleColBandSize w:val="1"/>
      <w:tblCellMar>
        <w:top w:w="100" w:type="dxa"/>
        <w:left w:w="100" w:type="dxa"/>
        <w:bottom w:w="100" w:type="dxa"/>
        <w:right w:w="100" w:type="dxa"/>
      </w:tblCellMar>
    </w:tblPr>
  </w:style>
  <w:style w:type="table" w:customStyle="1" w:styleId="2">
    <w:name w:val="2"/>
    <w:basedOn w:val="TableNormal"/>
    <w:rsid w:val="00DB548A"/>
    <w:tblPr>
      <w:tblStyleRowBandSize w:val="1"/>
      <w:tblStyleColBandSize w:val="1"/>
      <w:tblCellMar>
        <w:top w:w="100" w:type="dxa"/>
        <w:left w:w="100" w:type="dxa"/>
        <w:bottom w:w="100" w:type="dxa"/>
        <w:right w:w="100" w:type="dxa"/>
      </w:tblCellMar>
    </w:tblPr>
  </w:style>
  <w:style w:type="table" w:customStyle="1" w:styleId="1">
    <w:name w:val="1"/>
    <w:basedOn w:val="TableNormal"/>
    <w:rsid w:val="00DB548A"/>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BA08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167717"/>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8071982">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7000211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wmf"/><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11.png"/><Relationship Id="rId28" Type="http://schemas.openxmlformats.org/officeDocument/2006/relationships/footer" Target="footer3.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10.png"/><Relationship Id="rId27" Type="http://schemas.openxmlformats.org/officeDocument/2006/relationships/footer" Target="footer2.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789B2ECF-8EBF-4063-9D6F-0EDAA4D1A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3189</Words>
  <Characters>18182</Characters>
  <Application>Microsoft Office Word</Application>
  <DocSecurity>4</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21329</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Dayna Polstein</cp:lastModifiedBy>
  <cp:revision>2</cp:revision>
  <cp:lastPrinted>2018-01-30T18:23:00Z</cp:lastPrinted>
  <dcterms:created xsi:type="dcterms:W3CDTF">2018-07-18T21:12:00Z</dcterms:created>
  <dcterms:modified xsi:type="dcterms:W3CDTF">2018-07-18T21:12:00Z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